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BF337" w14:textId="77777777" w:rsidR="00A119BD" w:rsidRPr="000C4FC4" w:rsidRDefault="000A6FF2" w:rsidP="00D4130A">
      <w:pPr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Goleniów, dnia 2</w:t>
      </w:r>
      <w:r w:rsidR="001A27A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="004C3049">
        <w:rPr>
          <w:rFonts w:ascii="Times New Roman" w:hAnsi="Times New Roman"/>
          <w:sz w:val="24"/>
          <w:szCs w:val="24"/>
        </w:rPr>
        <w:t>lipca</w:t>
      </w:r>
      <w:r w:rsidR="00A119BD" w:rsidRPr="000C4FC4">
        <w:rPr>
          <w:rFonts w:ascii="Times New Roman" w:hAnsi="Times New Roman"/>
          <w:sz w:val="24"/>
          <w:szCs w:val="24"/>
        </w:rPr>
        <w:t xml:space="preserve"> 20</w:t>
      </w:r>
      <w:r w:rsidR="00A119BD">
        <w:rPr>
          <w:rFonts w:ascii="Times New Roman" w:hAnsi="Times New Roman"/>
          <w:sz w:val="24"/>
          <w:szCs w:val="24"/>
        </w:rPr>
        <w:t>21</w:t>
      </w:r>
      <w:r w:rsidR="00A119BD" w:rsidRPr="000C4FC4">
        <w:rPr>
          <w:rFonts w:ascii="Times New Roman" w:hAnsi="Times New Roman"/>
          <w:sz w:val="24"/>
          <w:szCs w:val="24"/>
        </w:rPr>
        <w:t xml:space="preserve"> r.</w:t>
      </w:r>
    </w:p>
    <w:p w14:paraId="106E64AB" w14:textId="77777777" w:rsidR="00A119BD" w:rsidRPr="00AD3DF1" w:rsidRDefault="00A119BD" w:rsidP="00D4130A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AD3DF1">
        <w:rPr>
          <w:rFonts w:ascii="Times New Roman" w:hAnsi="Times New Roman"/>
          <w:sz w:val="24"/>
          <w:szCs w:val="24"/>
        </w:rPr>
        <w:t>WGN.6853</w:t>
      </w:r>
      <w:r w:rsidRPr="006F3A4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25</w:t>
      </w:r>
      <w:r w:rsidRPr="006F3A42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20</w:t>
      </w:r>
      <w:r w:rsidRPr="006F3A4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MWR</w:t>
      </w:r>
    </w:p>
    <w:p w14:paraId="7618A5DF" w14:textId="77777777" w:rsidR="00A119BD" w:rsidRPr="00AD3DF1" w:rsidRDefault="00A119BD" w:rsidP="00D4130A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AA04D3B" w14:textId="77777777" w:rsidR="00A119BD" w:rsidRPr="00954F2D" w:rsidRDefault="00A119BD" w:rsidP="00D4130A">
      <w:pPr>
        <w:tabs>
          <w:tab w:val="left" w:pos="733"/>
        </w:tabs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54F2D">
        <w:rPr>
          <w:rFonts w:ascii="Times New Roman" w:hAnsi="Times New Roman"/>
          <w:b/>
          <w:sz w:val="24"/>
          <w:szCs w:val="24"/>
        </w:rPr>
        <w:t>D E C Y Z J A</w:t>
      </w:r>
    </w:p>
    <w:p w14:paraId="62BF9597" w14:textId="77777777" w:rsidR="00A119BD" w:rsidRPr="00BA2ABD" w:rsidRDefault="00A119BD" w:rsidP="00D4130A">
      <w:pPr>
        <w:tabs>
          <w:tab w:val="left" w:pos="733"/>
        </w:tabs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AD3DF1">
        <w:rPr>
          <w:rFonts w:ascii="Times New Roman" w:hAnsi="Times New Roman"/>
          <w:sz w:val="24"/>
          <w:szCs w:val="24"/>
        </w:rPr>
        <w:br/>
        <w:t>Na podstawie art. 124 ust. 1</w:t>
      </w:r>
      <w:r>
        <w:rPr>
          <w:rFonts w:ascii="Times New Roman" w:hAnsi="Times New Roman"/>
          <w:sz w:val="24"/>
          <w:szCs w:val="24"/>
        </w:rPr>
        <w:t xml:space="preserve"> i 4,</w:t>
      </w:r>
      <w:r w:rsidRPr="00AD3DF1">
        <w:rPr>
          <w:rFonts w:ascii="Times New Roman" w:hAnsi="Times New Roman"/>
          <w:sz w:val="24"/>
          <w:szCs w:val="24"/>
        </w:rPr>
        <w:t xml:space="preserve"> w związku z art. 124a</w:t>
      </w:r>
      <w:r>
        <w:rPr>
          <w:rFonts w:ascii="Times New Roman" w:hAnsi="Times New Roman"/>
          <w:sz w:val="24"/>
          <w:szCs w:val="24"/>
        </w:rPr>
        <w:t>, art. 113 ust. 6 i art. 6 pkt 2</w:t>
      </w:r>
      <w:r w:rsidRPr="00AD3DF1">
        <w:rPr>
          <w:rFonts w:ascii="Times New Roman" w:hAnsi="Times New Roman"/>
          <w:sz w:val="24"/>
          <w:szCs w:val="24"/>
        </w:rPr>
        <w:t xml:space="preserve"> ustawy z dnia 21 sierpnia 1997 roku </w:t>
      </w:r>
      <w:r w:rsidRPr="0037544E">
        <w:rPr>
          <w:rFonts w:ascii="Times New Roman" w:hAnsi="Times New Roman"/>
          <w:i/>
          <w:sz w:val="24"/>
          <w:szCs w:val="24"/>
        </w:rPr>
        <w:t>o gospodarce nieruchomościami</w:t>
      </w:r>
      <w:r w:rsidRPr="00AD3DF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tekst jednolity: Dz. U. z 2020</w:t>
      </w:r>
      <w:r w:rsidRPr="0037544E">
        <w:rPr>
          <w:rFonts w:ascii="Times New Roman" w:hAnsi="Times New Roman"/>
          <w:sz w:val="24"/>
          <w:szCs w:val="24"/>
        </w:rPr>
        <w:t xml:space="preserve"> r., poz. </w:t>
      </w:r>
      <w:r>
        <w:rPr>
          <w:rFonts w:ascii="Times New Roman" w:hAnsi="Times New Roman"/>
          <w:sz w:val="24"/>
          <w:szCs w:val="24"/>
        </w:rPr>
        <w:t xml:space="preserve">65 </w:t>
      </w:r>
      <w:r w:rsidR="009471C6">
        <w:rPr>
          <w:rFonts w:ascii="Times New Roman" w:hAnsi="Times New Roman"/>
          <w:sz w:val="24"/>
          <w:szCs w:val="24"/>
        </w:rPr>
        <w:t xml:space="preserve">     </w:t>
      </w:r>
      <w:r w:rsidRPr="0037544E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37544E">
        <w:rPr>
          <w:rFonts w:ascii="Times New Roman" w:hAnsi="Times New Roman"/>
          <w:sz w:val="24"/>
          <w:szCs w:val="24"/>
        </w:rPr>
        <w:t>późn</w:t>
      </w:r>
      <w:proofErr w:type="spellEnd"/>
      <w:r w:rsidRPr="0037544E">
        <w:rPr>
          <w:rFonts w:ascii="Times New Roman" w:hAnsi="Times New Roman"/>
          <w:sz w:val="24"/>
          <w:szCs w:val="24"/>
        </w:rPr>
        <w:t>. zm.)</w:t>
      </w:r>
      <w:r w:rsidRPr="00AD3DF1">
        <w:rPr>
          <w:rFonts w:ascii="Times New Roman" w:hAnsi="Times New Roman"/>
          <w:sz w:val="24"/>
          <w:szCs w:val="24"/>
        </w:rPr>
        <w:t xml:space="preserve"> oraz art. 104 ustawy z dnia 14 czerwca 1960 roku – </w:t>
      </w:r>
      <w:r w:rsidRPr="0037544E">
        <w:rPr>
          <w:rFonts w:ascii="Times New Roman" w:hAnsi="Times New Roman"/>
          <w:i/>
          <w:sz w:val="24"/>
          <w:szCs w:val="24"/>
        </w:rPr>
        <w:t>kodeks postępowania administracyjnego</w:t>
      </w:r>
      <w:r>
        <w:rPr>
          <w:rFonts w:ascii="Times New Roman" w:hAnsi="Times New Roman"/>
          <w:sz w:val="24"/>
          <w:szCs w:val="24"/>
        </w:rPr>
        <w:t xml:space="preserve"> (tekst jednolity:</w:t>
      </w:r>
      <w:r w:rsidRPr="00AD3D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Dz. U. z 2021</w:t>
      </w:r>
      <w:r w:rsidRPr="0037544E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735) działając na wniosek Polskiej Spółki Gazownictwa Sp. z o.o. z siedzibą w Tarnowie w</w:t>
      </w:r>
      <w:r w:rsidRPr="004B1C93">
        <w:rPr>
          <w:rFonts w:ascii="Times New Roman" w:hAnsi="Times New Roman"/>
          <w:sz w:val="24"/>
          <w:szCs w:val="24"/>
        </w:rPr>
        <w:t xml:space="preserve"> imieniu, której działa Pan </w:t>
      </w:r>
      <w:r>
        <w:rPr>
          <w:rFonts w:ascii="Times New Roman" w:hAnsi="Times New Roman"/>
          <w:sz w:val="24"/>
          <w:szCs w:val="24"/>
        </w:rPr>
        <w:t xml:space="preserve">Paweł Kuźniar,                        </w:t>
      </w:r>
      <w:r w:rsidRPr="00AD3DF1">
        <w:rPr>
          <w:rFonts w:ascii="Times New Roman" w:hAnsi="Times New Roman"/>
          <w:sz w:val="24"/>
          <w:szCs w:val="24"/>
        </w:rPr>
        <w:t>o ograniczenie sposobu korzystania z nieruchomości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3DF1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nieuregulowanym stanie prawnym</w:t>
      </w:r>
      <w:r w:rsidR="001A27AC">
        <w:rPr>
          <w:rFonts w:ascii="Times New Roman" w:hAnsi="Times New Roman"/>
          <w:sz w:val="24"/>
          <w:szCs w:val="24"/>
        </w:rPr>
        <w:t>.</w:t>
      </w:r>
    </w:p>
    <w:p w14:paraId="6ADAB4CB" w14:textId="77777777" w:rsidR="00A119BD" w:rsidRPr="00AD3DF1" w:rsidRDefault="00A119BD" w:rsidP="00D4130A">
      <w:pPr>
        <w:tabs>
          <w:tab w:val="left" w:pos="733"/>
        </w:tabs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356C203" w14:textId="77777777" w:rsidR="00A119BD" w:rsidRPr="0037544E" w:rsidRDefault="00A119BD" w:rsidP="00D4130A">
      <w:pPr>
        <w:spacing w:after="0" w:line="276" w:lineRule="auto"/>
        <w:jc w:val="center"/>
        <w:rPr>
          <w:rStyle w:val="plbx-10x-x-1091"/>
          <w:rFonts w:eastAsia="SimSun"/>
          <w:bCs/>
        </w:rPr>
      </w:pPr>
      <w:r w:rsidRPr="0037544E">
        <w:rPr>
          <w:rFonts w:ascii="Times New Roman" w:hAnsi="Times New Roman"/>
          <w:b/>
          <w:bCs/>
          <w:sz w:val="24"/>
          <w:szCs w:val="24"/>
        </w:rPr>
        <w:t>Starosta Goleniowski</w:t>
      </w:r>
    </w:p>
    <w:p w14:paraId="125DC715" w14:textId="77777777" w:rsidR="00A119BD" w:rsidRPr="0037544E" w:rsidRDefault="00A119BD" w:rsidP="00D4130A">
      <w:pPr>
        <w:pStyle w:val="noindent"/>
        <w:spacing w:before="0" w:after="0" w:line="276" w:lineRule="auto"/>
        <w:jc w:val="center"/>
      </w:pPr>
      <w:r w:rsidRPr="0037544E">
        <w:rPr>
          <w:rStyle w:val="plbx-10x-x-1091"/>
          <w:bCs/>
        </w:rPr>
        <w:t>wykonujący zadanie z zakresu administracji rządowej</w:t>
      </w:r>
    </w:p>
    <w:p w14:paraId="32AB29E0" w14:textId="77777777" w:rsidR="00A119BD" w:rsidRPr="0037544E" w:rsidRDefault="00A119BD" w:rsidP="00D4130A">
      <w:pPr>
        <w:pStyle w:val="noindent"/>
        <w:spacing w:before="0" w:after="0" w:line="276" w:lineRule="auto"/>
        <w:jc w:val="center"/>
        <w:rPr>
          <w:rStyle w:val="plbx-10x-x-1091"/>
          <w:bCs/>
        </w:rPr>
      </w:pPr>
      <w:r w:rsidRPr="0037544E">
        <w:rPr>
          <w:rStyle w:val="plbx-10x-x-1091"/>
          <w:bCs/>
        </w:rPr>
        <w:t>orzeka:</w:t>
      </w:r>
    </w:p>
    <w:p w14:paraId="6B724785" w14:textId="77777777" w:rsidR="00A119BD" w:rsidRPr="00AD3DF1" w:rsidRDefault="00A119BD" w:rsidP="00D4130A">
      <w:pPr>
        <w:pStyle w:val="noindent"/>
        <w:spacing w:before="0" w:after="0" w:line="276" w:lineRule="auto"/>
        <w:jc w:val="center"/>
        <w:rPr>
          <w:color w:val="FF0000"/>
        </w:rPr>
      </w:pPr>
    </w:p>
    <w:p w14:paraId="1A2EAEA8" w14:textId="77777777" w:rsidR="00A119BD" w:rsidRDefault="00A119BD" w:rsidP="00D4130A">
      <w:pPr>
        <w:numPr>
          <w:ilvl w:val="0"/>
          <w:numId w:val="1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56A1F">
        <w:rPr>
          <w:rFonts w:ascii="Times New Roman" w:hAnsi="Times New Roman"/>
          <w:sz w:val="24"/>
          <w:szCs w:val="24"/>
        </w:rPr>
        <w:t xml:space="preserve">Ograniczyć sposób korzystania z nieruchomości o nieuregulowanym stanie prawnym, położonej w </w:t>
      </w:r>
      <w:r w:rsidRPr="00A56A1F">
        <w:rPr>
          <w:rFonts w:ascii="Times New Roman" w:hAnsi="Times New Roman"/>
          <w:b/>
          <w:sz w:val="24"/>
          <w:szCs w:val="24"/>
        </w:rPr>
        <w:t xml:space="preserve">obrębie </w:t>
      </w:r>
      <w:proofErr w:type="spellStart"/>
      <w:r w:rsidR="00793DBE">
        <w:rPr>
          <w:rFonts w:ascii="Times New Roman" w:hAnsi="Times New Roman"/>
          <w:b/>
          <w:sz w:val="24"/>
          <w:szCs w:val="24"/>
        </w:rPr>
        <w:t>Ciechno</w:t>
      </w:r>
      <w:proofErr w:type="spellEnd"/>
      <w:r w:rsidR="00793DBE">
        <w:rPr>
          <w:rFonts w:ascii="Times New Roman" w:hAnsi="Times New Roman"/>
          <w:b/>
          <w:sz w:val="24"/>
          <w:szCs w:val="24"/>
        </w:rPr>
        <w:t>,</w:t>
      </w:r>
      <w:r w:rsidRPr="00A56A1F">
        <w:rPr>
          <w:rFonts w:ascii="Times New Roman" w:hAnsi="Times New Roman"/>
          <w:sz w:val="24"/>
          <w:szCs w:val="24"/>
        </w:rPr>
        <w:t xml:space="preserve"> gmina </w:t>
      </w:r>
      <w:r w:rsidR="00793DBE">
        <w:rPr>
          <w:rFonts w:ascii="Times New Roman" w:hAnsi="Times New Roman"/>
          <w:sz w:val="24"/>
          <w:szCs w:val="24"/>
        </w:rPr>
        <w:t>Goleniów</w:t>
      </w:r>
      <w:r w:rsidRPr="00A56A1F">
        <w:rPr>
          <w:rFonts w:ascii="Times New Roman" w:hAnsi="Times New Roman"/>
          <w:sz w:val="24"/>
          <w:szCs w:val="24"/>
        </w:rPr>
        <w:t>, oznaczonej w ewidencji gruntów numer</w:t>
      </w:r>
      <w:r>
        <w:rPr>
          <w:rFonts w:ascii="Times New Roman" w:hAnsi="Times New Roman"/>
          <w:sz w:val="24"/>
          <w:szCs w:val="24"/>
        </w:rPr>
        <w:t>ami działek:</w:t>
      </w:r>
    </w:p>
    <w:p w14:paraId="0BEF27E5" w14:textId="77777777" w:rsidR="00A119BD" w:rsidRDefault="00A119BD" w:rsidP="00D4130A">
      <w:pPr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</w:rPr>
      </w:pPr>
      <w:bookmarkStart w:id="0" w:name="_Hlk51840118"/>
      <w:r w:rsidRPr="001923BB">
        <w:rPr>
          <w:rFonts w:ascii="Times New Roman" w:hAnsi="Times New Roman"/>
          <w:sz w:val="24"/>
          <w:szCs w:val="24"/>
        </w:rPr>
        <w:t xml:space="preserve">- </w:t>
      </w:r>
      <w:r w:rsidR="00793DBE">
        <w:rPr>
          <w:rFonts w:ascii="Times New Roman" w:hAnsi="Times New Roman"/>
          <w:b/>
          <w:sz w:val="24"/>
          <w:szCs w:val="24"/>
        </w:rPr>
        <w:t>468/23</w:t>
      </w:r>
      <w:r w:rsidRPr="001923BB">
        <w:rPr>
          <w:rFonts w:ascii="Times New Roman" w:hAnsi="Times New Roman"/>
          <w:sz w:val="24"/>
          <w:szCs w:val="24"/>
        </w:rPr>
        <w:t xml:space="preserve"> o pow. </w:t>
      </w:r>
      <w:r w:rsidR="00793DBE">
        <w:rPr>
          <w:rFonts w:ascii="Times New Roman" w:hAnsi="Times New Roman"/>
          <w:sz w:val="24"/>
          <w:szCs w:val="24"/>
        </w:rPr>
        <w:t xml:space="preserve">0,1913 </w:t>
      </w:r>
      <w:r w:rsidRPr="001923BB">
        <w:rPr>
          <w:rFonts w:ascii="Times New Roman" w:hAnsi="Times New Roman"/>
          <w:sz w:val="24"/>
          <w:szCs w:val="24"/>
        </w:rPr>
        <w:t xml:space="preserve">ha, dla której Sąd Rejonowy w Goleniowie Wydział Ksiąg Wieczystych prowadzi księgę wieczystą nr </w:t>
      </w:r>
      <w:r w:rsidR="00793DBE">
        <w:rPr>
          <w:rFonts w:ascii="Times New Roman" w:hAnsi="Times New Roman"/>
          <w:sz w:val="24"/>
          <w:szCs w:val="24"/>
        </w:rPr>
        <w:t>SZ1O/00040534/3</w:t>
      </w:r>
      <w:r>
        <w:rPr>
          <w:rFonts w:ascii="Times New Roman" w:hAnsi="Times New Roman"/>
          <w:sz w:val="24"/>
          <w:szCs w:val="24"/>
        </w:rPr>
        <w:t>,</w:t>
      </w:r>
    </w:p>
    <w:p w14:paraId="70DA2CE4" w14:textId="77777777" w:rsidR="00A119BD" w:rsidRDefault="00A119BD" w:rsidP="00D4130A">
      <w:pPr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923BB">
        <w:rPr>
          <w:rFonts w:ascii="Times New Roman" w:hAnsi="Times New Roman"/>
          <w:sz w:val="24"/>
          <w:szCs w:val="24"/>
        </w:rPr>
        <w:t xml:space="preserve">- </w:t>
      </w:r>
      <w:r w:rsidR="00793DBE">
        <w:rPr>
          <w:rFonts w:ascii="Times New Roman" w:hAnsi="Times New Roman"/>
          <w:b/>
          <w:sz w:val="24"/>
          <w:szCs w:val="24"/>
        </w:rPr>
        <w:t>468/27</w:t>
      </w:r>
      <w:r w:rsidRPr="001923BB">
        <w:rPr>
          <w:rFonts w:ascii="Times New Roman" w:hAnsi="Times New Roman"/>
          <w:sz w:val="24"/>
          <w:szCs w:val="24"/>
        </w:rPr>
        <w:t xml:space="preserve"> o pow. </w:t>
      </w:r>
      <w:r w:rsidR="00793DBE">
        <w:rPr>
          <w:rFonts w:ascii="Times New Roman" w:hAnsi="Times New Roman"/>
          <w:sz w:val="24"/>
          <w:szCs w:val="24"/>
        </w:rPr>
        <w:t xml:space="preserve">0,0685 </w:t>
      </w:r>
      <w:r w:rsidRPr="001923BB">
        <w:rPr>
          <w:rFonts w:ascii="Times New Roman" w:hAnsi="Times New Roman"/>
          <w:sz w:val="24"/>
          <w:szCs w:val="24"/>
        </w:rPr>
        <w:t xml:space="preserve">ha, dla której Sąd Rejonowy w Goleniowie Wydział Ksiąg Wieczystych prowadzi księgę wieczystą nr </w:t>
      </w:r>
      <w:bookmarkEnd w:id="0"/>
      <w:r w:rsidR="00793DBE">
        <w:rPr>
          <w:rFonts w:ascii="Times New Roman" w:hAnsi="Times New Roman"/>
          <w:sz w:val="24"/>
          <w:szCs w:val="24"/>
        </w:rPr>
        <w:t>SZ1O/00040535/0</w:t>
      </w:r>
      <w:r>
        <w:rPr>
          <w:rFonts w:ascii="Times New Roman" w:hAnsi="Times New Roman"/>
          <w:sz w:val="24"/>
          <w:szCs w:val="24"/>
        </w:rPr>
        <w:t>,</w:t>
      </w:r>
    </w:p>
    <w:p w14:paraId="7CF92993" w14:textId="77777777" w:rsidR="00793DBE" w:rsidRDefault="00A119BD" w:rsidP="00D4130A">
      <w:pPr>
        <w:suppressAutoHyphens/>
        <w:spacing w:after="0" w:line="276" w:lineRule="auto"/>
        <w:ind w:left="714"/>
        <w:jc w:val="both"/>
        <w:rPr>
          <w:rFonts w:ascii="Times New Roman" w:hAnsi="Times New Roman"/>
          <w:sz w:val="24"/>
          <w:szCs w:val="24"/>
        </w:rPr>
      </w:pPr>
      <w:r w:rsidRPr="00A56A1F">
        <w:rPr>
          <w:rFonts w:ascii="Times New Roman" w:hAnsi="Times New Roman"/>
          <w:sz w:val="24"/>
          <w:szCs w:val="24"/>
        </w:rPr>
        <w:t xml:space="preserve">poprzez </w:t>
      </w:r>
      <w:r>
        <w:rPr>
          <w:rFonts w:ascii="Times New Roman" w:hAnsi="Times New Roman"/>
          <w:sz w:val="24"/>
          <w:szCs w:val="24"/>
        </w:rPr>
        <w:t xml:space="preserve">udzielenie </w:t>
      </w:r>
      <w:r w:rsidR="00793DBE">
        <w:rPr>
          <w:rFonts w:ascii="Times New Roman" w:hAnsi="Times New Roman"/>
          <w:sz w:val="24"/>
          <w:szCs w:val="24"/>
        </w:rPr>
        <w:t xml:space="preserve">Polskiej Spółce Gazownictwa Sp. z o.o. z siedzibą w Tarnowie </w:t>
      </w:r>
      <w:r>
        <w:rPr>
          <w:rFonts w:ascii="Times New Roman" w:hAnsi="Times New Roman"/>
          <w:sz w:val="24"/>
          <w:szCs w:val="24"/>
        </w:rPr>
        <w:t xml:space="preserve">zezwolenia </w:t>
      </w:r>
      <w:r w:rsidR="00793DBE">
        <w:rPr>
          <w:rFonts w:ascii="Times New Roman" w:hAnsi="Times New Roman"/>
          <w:sz w:val="24"/>
          <w:szCs w:val="24"/>
        </w:rPr>
        <w:t xml:space="preserve">na realizacje inwestycji celu publicznego: ,,Budowa gazociągu średniego ciśnienia </w:t>
      </w:r>
      <w:r w:rsidR="00F14204">
        <w:rPr>
          <w:rFonts w:ascii="Times New Roman" w:hAnsi="Times New Roman"/>
          <w:sz w:val="24"/>
          <w:szCs w:val="24"/>
        </w:rPr>
        <w:t>DN</w:t>
      </w:r>
      <w:r w:rsidR="00793DBE">
        <w:rPr>
          <w:rFonts w:ascii="Times New Roman" w:hAnsi="Times New Roman"/>
          <w:sz w:val="24"/>
          <w:szCs w:val="24"/>
        </w:rPr>
        <w:t xml:space="preserve"> 90 PE o długości 320,00 m</w:t>
      </w:r>
      <w:r w:rsidR="00F14204">
        <w:rPr>
          <w:rFonts w:ascii="Times New Roman" w:hAnsi="Times New Roman"/>
          <w:sz w:val="24"/>
          <w:szCs w:val="24"/>
        </w:rPr>
        <w:t xml:space="preserve">’’. </w:t>
      </w:r>
    </w:p>
    <w:p w14:paraId="7DBCEB41" w14:textId="77777777" w:rsidR="003F74EC" w:rsidRDefault="003F74EC" w:rsidP="00D4130A">
      <w:pPr>
        <w:suppressAutoHyphens/>
        <w:spacing w:after="0" w:line="276" w:lineRule="auto"/>
        <w:ind w:left="714"/>
        <w:jc w:val="both"/>
        <w:rPr>
          <w:rFonts w:ascii="Times New Roman" w:hAnsi="Times New Roman"/>
          <w:sz w:val="24"/>
          <w:szCs w:val="24"/>
        </w:rPr>
      </w:pPr>
    </w:p>
    <w:p w14:paraId="539A0A62" w14:textId="77777777" w:rsidR="00F14204" w:rsidRDefault="001A27AC" w:rsidP="00D4130A">
      <w:pPr>
        <w:tabs>
          <w:tab w:val="left" w:pos="709"/>
        </w:tabs>
        <w:spacing w:after="0" w:line="276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F1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Ograniczenie korzystania z działki </w:t>
      </w:r>
      <w:r w:rsidR="00F1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u w:val="single"/>
        </w:rPr>
        <w:t>468/23</w:t>
      </w:r>
      <w:r w:rsidR="00F1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nastąpi:</w:t>
      </w:r>
    </w:p>
    <w:p w14:paraId="578D2F7C" w14:textId="77777777" w:rsidR="00F14204" w:rsidRDefault="00F14204" w:rsidP="00D4130A">
      <w:pPr>
        <w:pStyle w:val="Akapitzlist"/>
        <w:numPr>
          <w:ilvl w:val="0"/>
          <w:numId w:val="4"/>
        </w:numPr>
        <w:tabs>
          <w:tab w:val="left" w:pos="709"/>
        </w:tabs>
        <w:spacing w:after="0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bookmarkStart w:id="1" w:name="_Hlk70330502"/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w strefie montażowej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(na czas robót):</w:t>
      </w:r>
    </w:p>
    <w:p w14:paraId="5E6398BD" w14:textId="77777777" w:rsidR="00F14204" w:rsidRDefault="00F14204" w:rsidP="00D4130A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 pasie o szerokości - 2,5 m,</w:t>
      </w:r>
    </w:p>
    <w:p w14:paraId="2DE76BB2" w14:textId="77777777" w:rsidR="00F14204" w:rsidRDefault="00F14204" w:rsidP="00D4130A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całkowitej powierzchni zajęcia - 600 m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</w:p>
    <w:bookmarkEnd w:id="1"/>
    <w:p w14:paraId="221B47C2" w14:textId="77777777" w:rsidR="00F14204" w:rsidRDefault="00F14204" w:rsidP="00D4130A">
      <w:pPr>
        <w:pStyle w:val="Akapitzlist"/>
        <w:numPr>
          <w:ilvl w:val="0"/>
          <w:numId w:val="4"/>
        </w:numPr>
        <w:tabs>
          <w:tab w:val="left" w:pos="709"/>
        </w:tabs>
        <w:spacing w:after="0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w strefie kontrolowanej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(stałe ograniczenie):</w:t>
      </w:r>
    </w:p>
    <w:p w14:paraId="0B9CAAE2" w14:textId="77777777" w:rsidR="00F14204" w:rsidRDefault="00F14204" w:rsidP="00D4130A">
      <w:pPr>
        <w:pStyle w:val="Akapitzlist"/>
        <w:numPr>
          <w:ilvl w:val="0"/>
          <w:numId w:val="6"/>
        </w:numPr>
        <w:tabs>
          <w:tab w:val="left" w:pos="709"/>
          <w:tab w:val="left" w:pos="993"/>
        </w:tabs>
        <w:spacing w:after="0"/>
        <w:ind w:right="57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w pasie o szerokości - 1 m </w:t>
      </w:r>
      <w:r w:rsidR="000A6FF2">
        <w:rPr>
          <w:rFonts w:ascii="Times New Roman" w:eastAsia="Times New Roman" w:hAnsi="Times New Roman"/>
          <w:color w:val="000000" w:themeColor="text1"/>
          <w:sz w:val="18"/>
          <w:szCs w:val="18"/>
        </w:rPr>
        <w:t>(po 0,50 m od osi gazociągu</w:t>
      </w:r>
      <w:r>
        <w:rPr>
          <w:rFonts w:ascii="Times New Roman" w:eastAsia="Times New Roman" w:hAnsi="Times New Roman"/>
          <w:color w:val="000000" w:themeColor="text1"/>
          <w:sz w:val="18"/>
          <w:szCs w:val="18"/>
        </w:rPr>
        <w:t>)</w:t>
      </w:r>
    </w:p>
    <w:p w14:paraId="14544592" w14:textId="77777777" w:rsidR="00F14204" w:rsidRPr="00E0150B" w:rsidRDefault="00F14204" w:rsidP="00D4130A">
      <w:pPr>
        <w:pStyle w:val="Akapitzlist"/>
        <w:numPr>
          <w:ilvl w:val="0"/>
          <w:numId w:val="6"/>
        </w:numPr>
        <w:tabs>
          <w:tab w:val="left" w:pos="709"/>
          <w:tab w:val="left" w:pos="993"/>
        </w:tabs>
        <w:spacing w:after="0"/>
        <w:ind w:right="57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całkowitej powierzchni zajęcia - 240 m</w:t>
      </w: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</w:p>
    <w:p w14:paraId="7FFD9E9E" w14:textId="77777777" w:rsidR="00F14204" w:rsidRDefault="00F14204" w:rsidP="003F74EC">
      <w:pPr>
        <w:tabs>
          <w:tab w:val="left" w:pos="709"/>
        </w:tabs>
        <w:spacing w:after="0" w:line="240" w:lineRule="auto"/>
        <w:ind w:right="-57"/>
        <w:jc w:val="both"/>
        <w:rPr>
          <w:rFonts w:ascii="Times New Roman" w:eastAsia="Times New Roman" w:hAnsi="Times New Roman"/>
          <w:sz w:val="24"/>
          <w:szCs w:val="24"/>
        </w:rPr>
      </w:pPr>
    </w:p>
    <w:p w14:paraId="3FBB1686" w14:textId="77777777" w:rsidR="00F14204" w:rsidRDefault="001A27AC" w:rsidP="00D4130A">
      <w:pPr>
        <w:tabs>
          <w:tab w:val="left" w:pos="709"/>
        </w:tabs>
        <w:spacing w:after="0" w:line="276" w:lineRule="auto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F1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Ograniczenie korzystania z działki </w:t>
      </w:r>
      <w:r w:rsidR="00F1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u w:val="single"/>
        </w:rPr>
        <w:t>468/27</w:t>
      </w:r>
      <w:r w:rsidR="00F1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nastąpi:</w:t>
      </w:r>
    </w:p>
    <w:p w14:paraId="075BE7BA" w14:textId="77777777" w:rsidR="00F14204" w:rsidRDefault="00F14204" w:rsidP="00D4130A">
      <w:pPr>
        <w:pStyle w:val="Akapitzlist"/>
        <w:numPr>
          <w:ilvl w:val="0"/>
          <w:numId w:val="4"/>
        </w:numPr>
        <w:tabs>
          <w:tab w:val="left" w:pos="709"/>
        </w:tabs>
        <w:spacing w:after="0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w strefie montażowej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(na czas robót):</w:t>
      </w:r>
    </w:p>
    <w:p w14:paraId="6BD58443" w14:textId="77777777" w:rsidR="00F14204" w:rsidRPr="00E0150B" w:rsidRDefault="00F14204" w:rsidP="00D4130A">
      <w:pPr>
        <w:pStyle w:val="Akapitzlist"/>
        <w:numPr>
          <w:ilvl w:val="0"/>
          <w:numId w:val="8"/>
        </w:numPr>
        <w:tabs>
          <w:tab w:val="left" w:pos="709"/>
        </w:tabs>
        <w:spacing w:after="0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 pasie o szerokości – 2,5 m </w:t>
      </w:r>
    </w:p>
    <w:p w14:paraId="793FF94B" w14:textId="77777777" w:rsidR="00F14204" w:rsidRPr="003F74EC" w:rsidRDefault="00F14204" w:rsidP="00D4130A">
      <w:pPr>
        <w:pStyle w:val="Akapitzlist"/>
        <w:numPr>
          <w:ilvl w:val="0"/>
          <w:numId w:val="8"/>
        </w:numPr>
        <w:tabs>
          <w:tab w:val="left" w:pos="709"/>
        </w:tabs>
        <w:spacing w:after="0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</w:rPr>
        <w:t>całkowitej powierzchni zajęcia wynosi 200 m</w:t>
      </w:r>
      <w:r w:rsidRPr="00E0150B"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</w:p>
    <w:p w14:paraId="264BB54C" w14:textId="77777777" w:rsidR="003F74EC" w:rsidRPr="00E0150B" w:rsidRDefault="003F74EC" w:rsidP="003F74EC">
      <w:pPr>
        <w:pStyle w:val="Akapitzlist"/>
        <w:tabs>
          <w:tab w:val="left" w:pos="709"/>
        </w:tabs>
        <w:spacing w:after="0"/>
        <w:ind w:left="1068"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4176F29C" w14:textId="77777777" w:rsidR="00F14204" w:rsidRDefault="00F14204" w:rsidP="00D4130A">
      <w:pPr>
        <w:pStyle w:val="Akapitzlist"/>
        <w:numPr>
          <w:ilvl w:val="0"/>
          <w:numId w:val="4"/>
        </w:numPr>
        <w:tabs>
          <w:tab w:val="left" w:pos="709"/>
        </w:tabs>
        <w:spacing w:after="0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lastRenderedPageBreak/>
        <w:t>w strefie kontrolowanej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(stałe ograniczenie):</w:t>
      </w:r>
    </w:p>
    <w:p w14:paraId="0B4627E3" w14:textId="77777777" w:rsidR="00F14204" w:rsidRDefault="00F14204" w:rsidP="00D4130A">
      <w:pPr>
        <w:pStyle w:val="Akapitzlist"/>
        <w:numPr>
          <w:ilvl w:val="0"/>
          <w:numId w:val="7"/>
        </w:numPr>
        <w:tabs>
          <w:tab w:val="left" w:pos="709"/>
          <w:tab w:val="left" w:pos="993"/>
        </w:tabs>
        <w:spacing w:after="0"/>
        <w:ind w:right="57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w pasie o szerokości – 1 m </w:t>
      </w:r>
      <w:r w:rsidR="000A6FF2">
        <w:rPr>
          <w:rFonts w:ascii="Times New Roman" w:eastAsia="Times New Roman" w:hAnsi="Times New Roman"/>
          <w:color w:val="000000" w:themeColor="text1"/>
          <w:sz w:val="18"/>
          <w:szCs w:val="18"/>
        </w:rPr>
        <w:t>(po 0,5 m od osi gazociągu</w:t>
      </w:r>
      <w:r>
        <w:rPr>
          <w:rFonts w:ascii="Times New Roman" w:eastAsia="Times New Roman" w:hAnsi="Times New Roman"/>
          <w:color w:val="000000" w:themeColor="text1"/>
          <w:sz w:val="18"/>
          <w:szCs w:val="18"/>
        </w:rPr>
        <w:t>)</w:t>
      </w:r>
    </w:p>
    <w:p w14:paraId="1D74E172" w14:textId="77777777" w:rsidR="00F14204" w:rsidRDefault="00F14204" w:rsidP="00D4130A">
      <w:pPr>
        <w:pStyle w:val="Akapitzlist"/>
        <w:numPr>
          <w:ilvl w:val="0"/>
          <w:numId w:val="7"/>
        </w:numPr>
        <w:tabs>
          <w:tab w:val="left" w:pos="709"/>
          <w:tab w:val="left" w:pos="993"/>
        </w:tabs>
        <w:spacing w:after="0"/>
        <w:ind w:right="57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całkowitej powierzchni zajęcia wynosi 80 m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</w:p>
    <w:p w14:paraId="27F98BD0" w14:textId="77777777" w:rsidR="003F74EC" w:rsidRPr="001A27AC" w:rsidRDefault="003F74EC" w:rsidP="001A27AC">
      <w:pPr>
        <w:tabs>
          <w:tab w:val="left" w:pos="709"/>
          <w:tab w:val="left" w:pos="993"/>
        </w:tabs>
        <w:spacing w:after="0"/>
        <w:ind w:right="5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2B756349" w14:textId="77777777" w:rsidR="00E716FF" w:rsidRDefault="00E716FF" w:rsidP="00D4130A">
      <w:p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Obszar nieruchomości, na którym następuje ograniczenie sposobu korzystania z nieruchomości został wskazany na załączniku graficznym do niniejszej decyzji, który stanowi jej integralna część. </w:t>
      </w:r>
    </w:p>
    <w:p w14:paraId="516EAE40" w14:textId="77777777" w:rsidR="00F4426A" w:rsidRPr="00FC02D1" w:rsidRDefault="00F4426A" w:rsidP="00D4130A">
      <w:pPr>
        <w:tabs>
          <w:tab w:val="left" w:pos="567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C02D1">
        <w:rPr>
          <w:rFonts w:ascii="Times New Roman" w:hAnsi="Times New Roman"/>
          <w:sz w:val="24"/>
          <w:szCs w:val="24"/>
        </w:rPr>
        <w:t xml:space="preserve">Ograniczenie powyższe jest zgodne z </w:t>
      </w:r>
      <w:r>
        <w:rPr>
          <w:rFonts w:ascii="Times New Roman" w:hAnsi="Times New Roman"/>
          <w:sz w:val="24"/>
          <w:szCs w:val="24"/>
        </w:rPr>
        <w:t>decyzją Burmistrza Gminy Goleniów nr P-96 o ustaleniu lokalizacji inwestycji celu publicznego</w:t>
      </w:r>
      <w:r w:rsidRPr="00FC02D1">
        <w:rPr>
          <w:rFonts w:ascii="Times New Roman" w:hAnsi="Times New Roman"/>
          <w:sz w:val="24"/>
          <w:szCs w:val="24"/>
        </w:rPr>
        <w:t xml:space="preserve"> z dnia </w:t>
      </w:r>
      <w:r>
        <w:rPr>
          <w:rFonts w:ascii="Times New Roman" w:hAnsi="Times New Roman"/>
          <w:sz w:val="24"/>
          <w:szCs w:val="24"/>
        </w:rPr>
        <w:t>7 listopada 2019</w:t>
      </w:r>
      <w:r w:rsidRPr="00FC02D1">
        <w:rPr>
          <w:rFonts w:ascii="Times New Roman" w:hAnsi="Times New Roman"/>
          <w:sz w:val="24"/>
          <w:szCs w:val="24"/>
        </w:rPr>
        <w:t xml:space="preserve"> r. </w:t>
      </w:r>
    </w:p>
    <w:p w14:paraId="1E1FB913" w14:textId="77777777" w:rsidR="00F4426A" w:rsidRDefault="00F4426A" w:rsidP="00D4130A">
      <w:p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20BCFFD" w14:textId="77777777" w:rsidR="00A119BD" w:rsidRPr="00E716FF" w:rsidRDefault="00194F4F" w:rsidP="00D4130A">
      <w:pPr>
        <w:pStyle w:val="Akapitzlist"/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Zobowiązać Inwestora - </w:t>
      </w:r>
      <w:r w:rsidRPr="00194F4F">
        <w:rPr>
          <w:rFonts w:ascii="Times New Roman" w:hAnsi="Times New Roman"/>
          <w:sz w:val="24"/>
          <w:szCs w:val="24"/>
        </w:rPr>
        <w:t xml:space="preserve">Polską Spółkę Gazownictwa Sp. z o.o. z siedzibą w Tarnowie, </w:t>
      </w:r>
      <w:r w:rsidR="00A119BD" w:rsidRPr="00194F4F">
        <w:rPr>
          <w:rFonts w:ascii="Times New Roman" w:hAnsi="Times New Roman"/>
          <w:sz w:val="24"/>
          <w:szCs w:val="24"/>
        </w:rPr>
        <w:t xml:space="preserve">do przywrócenia </w:t>
      </w:r>
      <w:r w:rsidRPr="00194F4F">
        <w:rPr>
          <w:rFonts w:ascii="Times New Roman" w:hAnsi="Times New Roman"/>
          <w:sz w:val="24"/>
          <w:szCs w:val="24"/>
        </w:rPr>
        <w:t xml:space="preserve">przedmiotowych </w:t>
      </w:r>
      <w:r w:rsidR="00A119BD" w:rsidRPr="00194F4F">
        <w:rPr>
          <w:rFonts w:ascii="Times New Roman" w:hAnsi="Times New Roman"/>
          <w:sz w:val="24"/>
          <w:szCs w:val="24"/>
        </w:rPr>
        <w:t>nieruchomości do stanu poprzedniego</w:t>
      </w:r>
      <w:r w:rsidR="00A119BD" w:rsidRPr="00E716FF">
        <w:rPr>
          <w:rFonts w:ascii="Times New Roman" w:hAnsi="Times New Roman"/>
          <w:sz w:val="24"/>
          <w:szCs w:val="24"/>
        </w:rPr>
        <w:t xml:space="preserve">, niezwłocznie po zakończeniu na nich prac, o których mowa w punkcie 1 niniejszej decyzji. </w:t>
      </w:r>
    </w:p>
    <w:p w14:paraId="5A36FEB1" w14:textId="77777777" w:rsidR="00A119BD" w:rsidRPr="002F41AA" w:rsidRDefault="00A119BD" w:rsidP="00D4130A">
      <w:pPr>
        <w:numPr>
          <w:ilvl w:val="0"/>
          <w:numId w:val="1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F41AA">
        <w:rPr>
          <w:rFonts w:ascii="Times New Roman" w:hAnsi="Times New Roman"/>
          <w:sz w:val="24"/>
          <w:szCs w:val="24"/>
        </w:rPr>
        <w:t>Wskazać, że ostateczna decyzja o ograniczeniu sposobu korzystania z nieruchomości stanowi podstawę do dokonania wpisu w księdze wieczystej.</w:t>
      </w:r>
    </w:p>
    <w:p w14:paraId="0AD5A7B8" w14:textId="77777777" w:rsidR="00A119BD" w:rsidRPr="00AB70E9" w:rsidRDefault="00AB70E9" w:rsidP="00D4130A">
      <w:pPr>
        <w:numPr>
          <w:ilvl w:val="0"/>
          <w:numId w:val="1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B70E9">
        <w:rPr>
          <w:rFonts w:ascii="Times New Roman" w:hAnsi="Times New Roman"/>
          <w:sz w:val="24"/>
          <w:szCs w:val="24"/>
        </w:rPr>
        <w:t xml:space="preserve">Wskazać, w przedmiotowej decyzji, że powyższe zezwolenie obejmuje prawo wstępu na nieruchomość w celu wykonania prac budowlano – montażowych związanych </w:t>
      </w:r>
      <w:r w:rsidR="000A6FF2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AB70E9">
        <w:rPr>
          <w:rFonts w:ascii="Times New Roman" w:hAnsi="Times New Roman"/>
          <w:sz w:val="24"/>
          <w:szCs w:val="24"/>
        </w:rPr>
        <w:t xml:space="preserve">z posadowieniem urządzeń przesyłowych, tj. budowy gazociągu średniego ciśnienia, </w:t>
      </w:r>
      <w:r w:rsidR="000A6FF2">
        <w:rPr>
          <w:rFonts w:ascii="Times New Roman" w:hAnsi="Times New Roman"/>
          <w:sz w:val="24"/>
          <w:szCs w:val="24"/>
        </w:rPr>
        <w:t xml:space="preserve">                         </w:t>
      </w:r>
      <w:r w:rsidRPr="00AB70E9">
        <w:rPr>
          <w:rFonts w:ascii="Times New Roman" w:hAnsi="Times New Roman"/>
          <w:sz w:val="24"/>
          <w:szCs w:val="24"/>
        </w:rPr>
        <w:t xml:space="preserve">a ponadto w celu wykonywania </w:t>
      </w:r>
      <w:r w:rsidR="00A119BD" w:rsidRPr="00AB70E9">
        <w:rPr>
          <w:rFonts w:ascii="Times New Roman" w:hAnsi="Times New Roman"/>
          <w:sz w:val="24"/>
          <w:szCs w:val="24"/>
        </w:rPr>
        <w:t>czynności związanych</w:t>
      </w:r>
      <w:r w:rsidRPr="00AB70E9">
        <w:rPr>
          <w:rFonts w:ascii="Times New Roman" w:hAnsi="Times New Roman"/>
          <w:sz w:val="24"/>
          <w:szCs w:val="24"/>
        </w:rPr>
        <w:t xml:space="preserve"> z eksploatacją urządzeń przesyłowych,</w:t>
      </w:r>
      <w:r>
        <w:rPr>
          <w:rFonts w:ascii="Times New Roman" w:hAnsi="Times New Roman"/>
          <w:sz w:val="24"/>
          <w:szCs w:val="24"/>
        </w:rPr>
        <w:t xml:space="preserve"> ich </w:t>
      </w:r>
      <w:r w:rsidR="00A119BD" w:rsidRPr="00AB70E9">
        <w:rPr>
          <w:rFonts w:ascii="Times New Roman" w:hAnsi="Times New Roman"/>
          <w:sz w:val="24"/>
          <w:szCs w:val="24"/>
        </w:rPr>
        <w:t>konserwacją oraz usu</w:t>
      </w:r>
      <w:r w:rsidR="00471511" w:rsidRPr="00AB70E9">
        <w:rPr>
          <w:rFonts w:ascii="Times New Roman" w:hAnsi="Times New Roman"/>
          <w:sz w:val="24"/>
          <w:szCs w:val="24"/>
        </w:rPr>
        <w:t>waniem awarii</w:t>
      </w:r>
      <w:r>
        <w:rPr>
          <w:rFonts w:ascii="Times New Roman" w:hAnsi="Times New Roman"/>
          <w:sz w:val="24"/>
          <w:szCs w:val="24"/>
        </w:rPr>
        <w:t>.</w:t>
      </w:r>
    </w:p>
    <w:p w14:paraId="418FE209" w14:textId="77777777" w:rsidR="00A119BD" w:rsidRPr="00174A25" w:rsidRDefault="00A119BD" w:rsidP="00D4130A">
      <w:pPr>
        <w:suppressAutoHyphens/>
        <w:spacing w:after="0" w:line="276" w:lineRule="auto"/>
        <w:ind w:left="714"/>
        <w:jc w:val="both"/>
        <w:rPr>
          <w:rFonts w:ascii="Times New Roman" w:hAnsi="Times New Roman"/>
          <w:sz w:val="24"/>
          <w:szCs w:val="24"/>
        </w:rPr>
      </w:pPr>
    </w:p>
    <w:p w14:paraId="47DF42D8" w14:textId="77777777" w:rsidR="00A119BD" w:rsidRDefault="00A119BD" w:rsidP="00D4130A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52541">
        <w:rPr>
          <w:rFonts w:ascii="Times New Roman" w:hAnsi="Times New Roman"/>
          <w:b/>
          <w:bCs/>
          <w:sz w:val="24"/>
          <w:szCs w:val="24"/>
        </w:rPr>
        <w:t>UZASADNIENIE</w:t>
      </w:r>
    </w:p>
    <w:p w14:paraId="5B142E8F" w14:textId="77777777" w:rsidR="00471511" w:rsidRPr="00A52541" w:rsidRDefault="00471511" w:rsidP="00D4130A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4B18D7" w14:textId="77777777" w:rsidR="00AE63B8" w:rsidRDefault="00471511" w:rsidP="00D4130A">
      <w:pPr>
        <w:suppressAutoHyphens/>
        <w:spacing w:after="0" w:line="276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Wnioskiem z dnia 5 listopada 2020 r. (data wpływu do organu 12 listopada 2020 r.) Polska Spółka Gazownictwa Sp. z o.o. z siedzibą w Tarnowie, reprezentowana przez Pana Pawła Kuźniar, wystąpił</w:t>
      </w:r>
      <w:r w:rsidR="009471C6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o wydanie w trybie art. 124 ust. 1 i 2 w związku</w:t>
      </w:r>
      <w:r w:rsidR="004A492E">
        <w:rPr>
          <w:rFonts w:ascii="Times New Roman" w:hAnsi="Times New Roman"/>
          <w:sz w:val="24"/>
          <w:szCs w:val="24"/>
        </w:rPr>
        <w:t xml:space="preserve"> z art. 124a ustawy o gospodarce nieruchomościami do Starosty Goleniowskiego, wykonującego zadania z administracji rządowej</w:t>
      </w:r>
      <w:r w:rsidR="000A6FF2">
        <w:rPr>
          <w:rFonts w:ascii="Times New Roman" w:hAnsi="Times New Roman"/>
          <w:sz w:val="24"/>
          <w:szCs w:val="24"/>
        </w:rPr>
        <w:t xml:space="preserve">     </w:t>
      </w:r>
      <w:r w:rsidR="004A492E">
        <w:rPr>
          <w:rFonts w:ascii="Times New Roman" w:hAnsi="Times New Roman"/>
          <w:sz w:val="24"/>
          <w:szCs w:val="24"/>
        </w:rPr>
        <w:t xml:space="preserve"> o ograniczenie sposobu korzystania z nieruchomości o nieuregulowanym stanie prawnym, </w:t>
      </w:r>
      <w:r w:rsidR="001363AC">
        <w:rPr>
          <w:rFonts w:ascii="Times New Roman" w:hAnsi="Times New Roman"/>
          <w:sz w:val="24"/>
          <w:szCs w:val="24"/>
        </w:rPr>
        <w:t xml:space="preserve">położonej </w:t>
      </w:r>
      <w:r w:rsidR="001363AC" w:rsidRPr="001363AC">
        <w:rPr>
          <w:rFonts w:ascii="Times New Roman" w:hAnsi="Times New Roman"/>
          <w:sz w:val="24"/>
          <w:szCs w:val="24"/>
        </w:rPr>
        <w:t xml:space="preserve">w obrębie </w:t>
      </w:r>
      <w:proofErr w:type="spellStart"/>
      <w:r w:rsidR="001363AC" w:rsidRPr="001363AC">
        <w:rPr>
          <w:rFonts w:ascii="Times New Roman" w:hAnsi="Times New Roman"/>
          <w:sz w:val="24"/>
          <w:szCs w:val="24"/>
        </w:rPr>
        <w:t>Ciechno</w:t>
      </w:r>
      <w:proofErr w:type="spellEnd"/>
      <w:r w:rsidR="001363AC" w:rsidRPr="001363AC">
        <w:rPr>
          <w:rFonts w:ascii="Times New Roman" w:hAnsi="Times New Roman"/>
          <w:sz w:val="24"/>
          <w:szCs w:val="24"/>
        </w:rPr>
        <w:t>, gmina Goleniów, oznaczonej w ewidencji gruntów numer</w:t>
      </w:r>
      <w:r w:rsidR="00AA54F3">
        <w:rPr>
          <w:rFonts w:ascii="Times New Roman" w:hAnsi="Times New Roman"/>
          <w:sz w:val="24"/>
          <w:szCs w:val="24"/>
        </w:rPr>
        <w:t xml:space="preserve">ami działek: </w:t>
      </w:r>
      <w:r w:rsidR="001363AC" w:rsidRPr="001363AC">
        <w:rPr>
          <w:rFonts w:ascii="Times New Roman" w:hAnsi="Times New Roman"/>
          <w:sz w:val="24"/>
          <w:szCs w:val="24"/>
        </w:rPr>
        <w:t>468/23 o pow. 0,1913 ha, dla której Sąd Rejonowy w Goleniowie Wydział Ksiąg Wieczystych prowadzi księgę wieczystą nr SZ1O/00040534/3</w:t>
      </w:r>
      <w:r w:rsidR="00AA54F3">
        <w:rPr>
          <w:rFonts w:ascii="Times New Roman" w:hAnsi="Times New Roman"/>
          <w:sz w:val="24"/>
          <w:szCs w:val="24"/>
        </w:rPr>
        <w:t xml:space="preserve"> oraz </w:t>
      </w:r>
      <w:r w:rsidR="001363AC" w:rsidRPr="001363AC">
        <w:rPr>
          <w:rFonts w:ascii="Times New Roman" w:hAnsi="Times New Roman"/>
          <w:sz w:val="24"/>
          <w:szCs w:val="24"/>
        </w:rPr>
        <w:t>468/27 o pow. 0,0685 ha, dla której Sąd Rejonowy w Goleniowie Wydział Ksiąg Wieczystych prowadzi</w:t>
      </w:r>
      <w:r w:rsidR="001363AC" w:rsidRPr="001923BB">
        <w:rPr>
          <w:rFonts w:ascii="Times New Roman" w:hAnsi="Times New Roman"/>
          <w:sz w:val="24"/>
          <w:szCs w:val="24"/>
        </w:rPr>
        <w:t xml:space="preserve"> księgę wieczystą nr </w:t>
      </w:r>
      <w:r w:rsidR="001363AC">
        <w:rPr>
          <w:rFonts w:ascii="Times New Roman" w:hAnsi="Times New Roman"/>
          <w:sz w:val="24"/>
          <w:szCs w:val="24"/>
        </w:rPr>
        <w:t>SZ1O/00040535/0,</w:t>
      </w:r>
      <w:r w:rsidR="00AA54F3">
        <w:rPr>
          <w:rFonts w:ascii="Times New Roman" w:hAnsi="Times New Roman"/>
          <w:sz w:val="24"/>
          <w:szCs w:val="24"/>
        </w:rPr>
        <w:t xml:space="preserve"> na realizacje inwestycji celu publicznego: ,,Budowa gazociągu średniego ciśnienia DN 90 PE o długości 320,00 m’’, celem zapewnienia dostępu do sieci gazowej mieszkańcom nieruchomości położonych w </w:t>
      </w:r>
      <w:r w:rsidR="00AA54F3" w:rsidRPr="00AE63B8">
        <w:rPr>
          <w:rFonts w:ascii="Times New Roman" w:hAnsi="Times New Roman"/>
          <w:sz w:val="24"/>
          <w:szCs w:val="24"/>
        </w:rPr>
        <w:t xml:space="preserve">miejscowości Żółwia. 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Ograniczenie korzystania </w:t>
      </w:r>
      <w:r w:rsidR="000A6FF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          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 działki </w:t>
      </w:r>
      <w:r w:rsidR="00AE63B8" w:rsidRPr="00AE63B8">
        <w:rPr>
          <w:rFonts w:ascii="Times New Roman" w:eastAsia="Times New Roman" w:hAnsi="Times New Roman"/>
          <w:bCs/>
          <w:color w:val="000000" w:themeColor="text1"/>
          <w:sz w:val="24"/>
          <w:szCs w:val="24"/>
          <w:u w:val="single"/>
        </w:rPr>
        <w:t>468/23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nastąpi:</w:t>
      </w:r>
      <w:r w:rsidR="00AE63B8">
        <w:rPr>
          <w:rFonts w:ascii="Times New Roman" w:hAnsi="Times New Roman"/>
          <w:sz w:val="24"/>
          <w:szCs w:val="24"/>
        </w:rPr>
        <w:t xml:space="preserve"> </w:t>
      </w:r>
      <w:r w:rsidR="00AE63B8" w:rsidRPr="00AE63B8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w strefie montażowej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(na czas robót):</w:t>
      </w:r>
      <w:r w:rsidR="00AE63B8">
        <w:rPr>
          <w:rFonts w:ascii="Times New Roman" w:hAnsi="Times New Roman"/>
          <w:sz w:val="24"/>
          <w:szCs w:val="24"/>
        </w:rPr>
        <w:t xml:space="preserve"> 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>w pasie o szerokości - 2,5 m</w:t>
      </w:r>
      <w:r w:rsidR="00AE63B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r w:rsidR="000A6FF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             </w:t>
      </w:r>
      <w:r w:rsidR="00AE63B8">
        <w:rPr>
          <w:rFonts w:ascii="Times New Roman" w:eastAsia="Times New Roman" w:hAnsi="Times New Roman"/>
          <w:color w:val="000000" w:themeColor="text1"/>
          <w:sz w:val="24"/>
          <w:szCs w:val="24"/>
        </w:rPr>
        <w:t>o</w:t>
      </w:r>
      <w:r w:rsidR="00AE63B8">
        <w:rPr>
          <w:rFonts w:ascii="Times New Roman" w:hAnsi="Times New Roman"/>
          <w:sz w:val="24"/>
          <w:szCs w:val="24"/>
        </w:rPr>
        <w:t xml:space="preserve"> 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>całkowitej powierzchni zajęcia - 600 m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  <w:r w:rsidR="00AE63B8">
        <w:rPr>
          <w:rFonts w:ascii="Times New Roman" w:hAnsi="Times New Roman"/>
          <w:sz w:val="24"/>
          <w:szCs w:val="24"/>
        </w:rPr>
        <w:t xml:space="preserve">, </w:t>
      </w:r>
      <w:r w:rsidR="00AE63B8" w:rsidRPr="00AE63B8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w strefie kontrolowanej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(stałe </w:t>
      </w:r>
      <w:r w:rsidR="00E21CE2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>ograniczenie):</w:t>
      </w:r>
      <w:r w:rsidR="00E21CE2">
        <w:rPr>
          <w:rFonts w:ascii="Times New Roman" w:hAnsi="Times New Roman"/>
          <w:sz w:val="24"/>
          <w:szCs w:val="24"/>
        </w:rPr>
        <w:t xml:space="preserve"> </w:t>
      </w:r>
      <w:r w:rsidR="00E21CE2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>w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pasie</w:t>
      </w:r>
      <w:r w:rsidR="000A6FF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    </w:t>
      </w:r>
      <w:r w:rsidR="00AE63B8" w:rsidRPr="00AE63B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 szerokości - 1 m 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(po 0,50 m </w:t>
      </w:r>
      <w:r w:rsidR="001A27AC">
        <w:rPr>
          <w:rFonts w:ascii="Times New Roman" w:eastAsia="Times New Roman" w:hAnsi="Times New Roman"/>
          <w:color w:val="000000" w:themeColor="text1"/>
          <w:sz w:val="24"/>
          <w:szCs w:val="24"/>
        </w:rPr>
        <w:t>od osi gazociągu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>)</w:t>
      </w:r>
      <w:r w:rsidR="00AE63B8" w:rsidRPr="00E21CE2">
        <w:rPr>
          <w:rFonts w:ascii="Times New Roman" w:hAnsi="Times New Roman"/>
          <w:sz w:val="24"/>
          <w:szCs w:val="24"/>
        </w:rPr>
        <w:t>, o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całkowitej powierzchni zajęcia - 240 m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. Ograniczenie korzystania z działki </w:t>
      </w:r>
      <w:r w:rsidR="00AE63B8" w:rsidRPr="00E21CE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468/27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nastąpi:</w:t>
      </w:r>
      <w:r w:rsidR="00AE63B8" w:rsidRPr="00E21CE2">
        <w:rPr>
          <w:rFonts w:ascii="Times New Roman" w:hAnsi="Times New Roman"/>
          <w:sz w:val="24"/>
          <w:szCs w:val="24"/>
        </w:rPr>
        <w:t xml:space="preserve"> </w:t>
      </w:r>
      <w:r w:rsidR="00AE63B8" w:rsidRPr="00E21CE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w strefie montażowej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(na czas robót):</w:t>
      </w:r>
      <w:r w:rsidR="00E21CE2" w:rsidRPr="00E21CE2">
        <w:rPr>
          <w:rFonts w:ascii="Times New Roman" w:hAnsi="Times New Roman"/>
          <w:sz w:val="24"/>
          <w:szCs w:val="24"/>
        </w:rPr>
        <w:t xml:space="preserve"> </w:t>
      </w:r>
      <w:r w:rsidR="00E21CE2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 pasie o szerokości – 2,5 m, o </w:t>
      </w:r>
      <w:r w:rsidR="009471C6">
        <w:rPr>
          <w:rFonts w:ascii="Times New Roman" w:eastAsia="Times New Roman" w:hAnsi="Times New Roman"/>
          <w:color w:val="000000" w:themeColor="text1"/>
          <w:sz w:val="24"/>
          <w:szCs w:val="24"/>
        </w:rPr>
        <w:t>całkowitej powierzchni zajęcia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200 m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  <w:r w:rsidR="00E21CE2" w:rsidRPr="00E21CE2">
        <w:rPr>
          <w:rFonts w:ascii="Times New Roman" w:hAnsi="Times New Roman"/>
          <w:sz w:val="24"/>
          <w:szCs w:val="24"/>
        </w:rPr>
        <w:t xml:space="preserve">, </w:t>
      </w:r>
      <w:r w:rsidR="00AE63B8" w:rsidRPr="00E21CE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w strefie kontrolowanej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(stałe 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ograniczenie):</w:t>
      </w:r>
      <w:r w:rsidR="00E21CE2" w:rsidRPr="00E21CE2">
        <w:rPr>
          <w:rFonts w:ascii="Times New Roman" w:hAnsi="Times New Roman"/>
          <w:sz w:val="24"/>
          <w:szCs w:val="24"/>
        </w:rPr>
        <w:t xml:space="preserve"> 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 pasie o szerokości – 1 m (po 0,5 m </w:t>
      </w:r>
      <w:r w:rsidR="001A27AC">
        <w:rPr>
          <w:rFonts w:ascii="Times New Roman" w:eastAsia="Times New Roman" w:hAnsi="Times New Roman"/>
          <w:color w:val="000000" w:themeColor="text1"/>
          <w:sz w:val="24"/>
          <w:szCs w:val="24"/>
        </w:rPr>
        <w:t>od osi gazociągu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>)</w:t>
      </w:r>
      <w:r w:rsidR="00E21CE2" w:rsidRPr="00E21CE2">
        <w:rPr>
          <w:rFonts w:ascii="Times New Roman" w:hAnsi="Times New Roman"/>
          <w:sz w:val="24"/>
          <w:szCs w:val="24"/>
        </w:rPr>
        <w:t xml:space="preserve">, </w:t>
      </w:r>
      <w:r w:rsidR="009471C6">
        <w:rPr>
          <w:rFonts w:ascii="Times New Roman" w:hAnsi="Times New Roman"/>
          <w:sz w:val="24"/>
          <w:szCs w:val="24"/>
        </w:rPr>
        <w:t xml:space="preserve">o 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</w:rPr>
        <w:t>całkowitej powierzchni zajęcia 80 m</w:t>
      </w:r>
      <w:r w:rsidR="00AE63B8" w:rsidRPr="00E21CE2">
        <w:rPr>
          <w:rFonts w:ascii="Times New Roman" w:eastAsia="Times New Roman" w:hAnsi="Times New Roman"/>
          <w:color w:val="000000" w:themeColor="text1"/>
          <w:sz w:val="24"/>
          <w:szCs w:val="24"/>
          <w:vertAlign w:val="superscript"/>
        </w:rPr>
        <w:t>2</w:t>
      </w:r>
      <w:r w:rsidR="00E21CE2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4C04B15E" w14:textId="77777777" w:rsidR="00A119BD" w:rsidRPr="00A52541" w:rsidRDefault="00A119BD" w:rsidP="00D4130A">
      <w:pPr>
        <w:spacing w:after="0" w:line="276" w:lineRule="auto"/>
        <w:ind w:firstLine="680"/>
        <w:rPr>
          <w:rFonts w:ascii="Times New Roman" w:hAnsi="Times New Roman"/>
          <w:sz w:val="24"/>
          <w:szCs w:val="24"/>
        </w:rPr>
      </w:pPr>
      <w:r w:rsidRPr="00AD3DF1">
        <w:rPr>
          <w:rFonts w:ascii="Times New Roman" w:hAnsi="Times New Roman"/>
          <w:sz w:val="24"/>
          <w:szCs w:val="24"/>
        </w:rPr>
        <w:t xml:space="preserve">Do powyższej sprawy mają zastosowanie przepisy art. 124, 124a wymienionej na wstępie ustawy z dnia 21 sierpnia 1997 roku </w:t>
      </w:r>
      <w:r w:rsidRPr="00B43399">
        <w:rPr>
          <w:rFonts w:ascii="Times New Roman" w:hAnsi="Times New Roman"/>
          <w:i/>
          <w:iCs/>
          <w:sz w:val="24"/>
          <w:szCs w:val="24"/>
        </w:rPr>
        <w:t>o gospodarce nieruchomościami</w:t>
      </w:r>
      <w:r>
        <w:rPr>
          <w:rFonts w:ascii="Times New Roman" w:hAnsi="Times New Roman"/>
          <w:sz w:val="24"/>
          <w:szCs w:val="24"/>
        </w:rPr>
        <w:t>.</w:t>
      </w:r>
    </w:p>
    <w:p w14:paraId="6B154501" w14:textId="77777777" w:rsidR="00A119BD" w:rsidRPr="00D45927" w:rsidRDefault="00A119BD" w:rsidP="00D4130A">
      <w:pPr>
        <w:spacing w:after="0" w:line="276" w:lineRule="auto"/>
        <w:ind w:firstLine="680"/>
        <w:jc w:val="both"/>
        <w:rPr>
          <w:rFonts w:ascii="Times New Roman" w:hAnsi="Times New Roman"/>
          <w:i/>
          <w:sz w:val="24"/>
          <w:szCs w:val="24"/>
        </w:rPr>
      </w:pPr>
      <w:r w:rsidRPr="00D45927">
        <w:rPr>
          <w:rFonts w:ascii="Times New Roman" w:hAnsi="Times New Roman"/>
          <w:sz w:val="24"/>
          <w:szCs w:val="24"/>
        </w:rPr>
        <w:t>Zgodnie z art. 124 ust. 1 ustawy z dnia 21 sierpnia 1997 r. o gospodarce nieruchomościami, „</w:t>
      </w:r>
      <w:r w:rsidRPr="00D45927">
        <w:rPr>
          <w:rFonts w:ascii="Times New Roman" w:hAnsi="Times New Roman"/>
          <w:i/>
          <w:sz w:val="24"/>
          <w:szCs w:val="24"/>
        </w:rPr>
        <w:t>Starosta, wykonujący zadanie z zakresu administracji rządowej, może ograniczyć, w drodze decyzji, sposób korzystania z nieruchomości przez udzielenie zezwolenia na zakładanie</w:t>
      </w:r>
      <w:r w:rsidR="000A6FF2">
        <w:rPr>
          <w:rFonts w:ascii="Times New Roman" w:hAnsi="Times New Roman"/>
          <w:i/>
          <w:sz w:val="24"/>
          <w:szCs w:val="24"/>
        </w:rPr>
        <w:t xml:space="preserve">                                </w:t>
      </w:r>
      <w:r w:rsidRPr="00D45927">
        <w:rPr>
          <w:rFonts w:ascii="Times New Roman" w:hAnsi="Times New Roman"/>
          <w:i/>
          <w:sz w:val="24"/>
          <w:szCs w:val="24"/>
        </w:rPr>
        <w:t xml:space="preserve"> i przeprowadzenie na nieruchomości ciągów drenażowych, przewodów i urządzeń służących do przesyłania lub dystrybucji płynów, pary, gazów i energii elektrycznej oraz urządzeń łączności publicznej i sygnalizacji, a także innych podziemnych, naziemnych lub nadziemnych obiektów</w:t>
      </w:r>
      <w:r w:rsidR="000A6FF2">
        <w:rPr>
          <w:rFonts w:ascii="Times New Roman" w:hAnsi="Times New Roman"/>
          <w:i/>
          <w:sz w:val="24"/>
          <w:szCs w:val="24"/>
        </w:rPr>
        <w:t xml:space="preserve">                    </w:t>
      </w:r>
      <w:r w:rsidRPr="00D45927">
        <w:rPr>
          <w:rFonts w:ascii="Times New Roman" w:hAnsi="Times New Roman"/>
          <w:i/>
          <w:sz w:val="24"/>
          <w:szCs w:val="24"/>
        </w:rPr>
        <w:t xml:space="preserve"> i urządzeń niezbędnych do korzystania z tych przewodów i urządzeń, jeżeli właściciel lub użytkownik wieczysty nieruchomości nie wyraża na to zgody. Ograniczenie to następuje zgodnie</w:t>
      </w:r>
      <w:r w:rsidR="001A27AC">
        <w:rPr>
          <w:rFonts w:ascii="Times New Roman" w:hAnsi="Times New Roman"/>
          <w:i/>
          <w:sz w:val="24"/>
          <w:szCs w:val="24"/>
        </w:rPr>
        <w:t xml:space="preserve">            </w:t>
      </w:r>
      <w:r w:rsidRPr="00D45927">
        <w:rPr>
          <w:rFonts w:ascii="Times New Roman" w:hAnsi="Times New Roman"/>
          <w:i/>
          <w:sz w:val="24"/>
          <w:szCs w:val="24"/>
        </w:rPr>
        <w:t xml:space="preserve"> z planem miejscowym, a w przypadku</w:t>
      </w:r>
      <w:r w:rsidR="00E21CE2">
        <w:rPr>
          <w:rFonts w:ascii="Times New Roman" w:hAnsi="Times New Roman"/>
          <w:i/>
          <w:sz w:val="24"/>
          <w:szCs w:val="24"/>
        </w:rPr>
        <w:t xml:space="preserve"> braku planu, zgodnie z decyzją</w:t>
      </w:r>
      <w:r w:rsidRPr="00D45927">
        <w:rPr>
          <w:rFonts w:ascii="Times New Roman" w:hAnsi="Times New Roman"/>
          <w:i/>
          <w:sz w:val="24"/>
          <w:szCs w:val="24"/>
        </w:rPr>
        <w:t xml:space="preserve"> o ustaleniu lokalizacji inwestycji celu publicznego.”</w:t>
      </w:r>
    </w:p>
    <w:p w14:paraId="2A0519BF" w14:textId="77777777" w:rsidR="00A119BD" w:rsidRPr="00D45927" w:rsidRDefault="00A119BD" w:rsidP="00D4130A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eastAsia="SimSun" w:hAnsi="Times New Roman"/>
          <w:i/>
          <w:sz w:val="24"/>
          <w:szCs w:val="24"/>
        </w:rPr>
      </w:pPr>
      <w:r w:rsidRPr="00D45927">
        <w:rPr>
          <w:rFonts w:ascii="Times New Roman" w:hAnsi="Times New Roman"/>
          <w:sz w:val="24"/>
          <w:szCs w:val="24"/>
        </w:rPr>
        <w:t>Zgodnie z art. 124 ust. 4 „</w:t>
      </w:r>
      <w:r w:rsidRPr="00D45927">
        <w:rPr>
          <w:rFonts w:ascii="Times New Roman" w:hAnsi="Times New Roman"/>
          <w:i/>
          <w:sz w:val="24"/>
          <w:szCs w:val="24"/>
        </w:rPr>
        <w:t xml:space="preserve">Na osobie lub jednostce organizacyjnej występującej                 </w:t>
      </w:r>
      <w:r w:rsidR="00200CF4">
        <w:rPr>
          <w:rFonts w:ascii="Times New Roman" w:hAnsi="Times New Roman"/>
          <w:i/>
          <w:sz w:val="24"/>
          <w:szCs w:val="24"/>
        </w:rPr>
        <w:t xml:space="preserve">                   </w:t>
      </w:r>
      <w:r w:rsidRPr="00D45927">
        <w:rPr>
          <w:rFonts w:ascii="Times New Roman" w:hAnsi="Times New Roman"/>
          <w:i/>
          <w:sz w:val="24"/>
          <w:szCs w:val="24"/>
        </w:rPr>
        <w:t>o zezwolenie ciąży obowiązek przywrócenia nieruchomości do stanu poprzedniego, niezwłocznie po założeniu lub przeprowadzeniu ciągów, przewodów i urządzeń, o których mowa w ust. 1. Jeżeli przywrócenie nieruchomości do stanu poprzedniego jest niemożliwe albo powoduje nadmierne trudności lub koszty, stosuje się odpowiednio przepis art. 128 ust. 4.”</w:t>
      </w:r>
    </w:p>
    <w:p w14:paraId="20B97AE5" w14:textId="77777777" w:rsidR="00A119BD" w:rsidRPr="008F767D" w:rsidRDefault="00A119BD" w:rsidP="00D4130A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767D">
        <w:rPr>
          <w:rFonts w:ascii="Times New Roman" w:hAnsi="Times New Roman"/>
          <w:sz w:val="24"/>
          <w:szCs w:val="24"/>
        </w:rPr>
        <w:t>Zamierzona inwestycja spełnia wymogi celu publicznego tj. art. 6 ust</w:t>
      </w:r>
      <w:r>
        <w:rPr>
          <w:rFonts w:ascii="Times New Roman" w:hAnsi="Times New Roman"/>
          <w:sz w:val="24"/>
          <w:szCs w:val="24"/>
        </w:rPr>
        <w:t>.</w:t>
      </w:r>
      <w:r w:rsidRPr="008F767D">
        <w:rPr>
          <w:rFonts w:ascii="Times New Roman" w:hAnsi="Times New Roman"/>
          <w:sz w:val="24"/>
          <w:szCs w:val="24"/>
        </w:rPr>
        <w:t xml:space="preserve"> 2 </w:t>
      </w:r>
      <w:r w:rsidRPr="008D2A40">
        <w:rPr>
          <w:rFonts w:ascii="Times New Roman" w:hAnsi="Times New Roman"/>
          <w:i/>
          <w:sz w:val="24"/>
          <w:szCs w:val="24"/>
        </w:rPr>
        <w:t xml:space="preserve">ustawy             </w:t>
      </w:r>
      <w:r w:rsidR="00200CF4">
        <w:rPr>
          <w:rFonts w:ascii="Times New Roman" w:hAnsi="Times New Roman"/>
          <w:i/>
          <w:sz w:val="24"/>
          <w:szCs w:val="24"/>
        </w:rPr>
        <w:t xml:space="preserve">                  </w:t>
      </w:r>
      <w:r w:rsidRPr="008D2A40">
        <w:rPr>
          <w:rFonts w:ascii="Times New Roman" w:hAnsi="Times New Roman"/>
          <w:i/>
          <w:sz w:val="24"/>
          <w:szCs w:val="24"/>
        </w:rPr>
        <w:t xml:space="preserve">    o gospodarce nieruchomościami</w:t>
      </w:r>
      <w:r w:rsidRPr="008F767D">
        <w:rPr>
          <w:rFonts w:ascii="Times New Roman" w:hAnsi="Times New Roman"/>
          <w:sz w:val="24"/>
          <w:szCs w:val="24"/>
        </w:rPr>
        <w:t xml:space="preserve">, który stanowi, że celami publicznymi są: budowa                    </w:t>
      </w:r>
      <w:r w:rsidR="00200CF4">
        <w:rPr>
          <w:rFonts w:ascii="Times New Roman" w:hAnsi="Times New Roman"/>
          <w:sz w:val="24"/>
          <w:szCs w:val="24"/>
        </w:rPr>
        <w:t xml:space="preserve">                       </w:t>
      </w:r>
      <w:r w:rsidRPr="008F767D">
        <w:rPr>
          <w:rFonts w:ascii="Times New Roman" w:hAnsi="Times New Roman"/>
          <w:sz w:val="24"/>
          <w:szCs w:val="24"/>
        </w:rPr>
        <w:t xml:space="preserve">   i utrzymywanie ciągów drenażowych, przewodów i urządzeń służących do przesyłania lub dystrybucji płynów, pary, gazów i energii elektrycznej, a także innych obiektów i urządzeń niezbędnych do korzystania z tych przewodów i urządzeń.</w:t>
      </w:r>
    </w:p>
    <w:p w14:paraId="06AC7A1D" w14:textId="77777777" w:rsidR="00A119BD" w:rsidRDefault="00A119BD" w:rsidP="00D4130A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767D">
        <w:rPr>
          <w:rFonts w:ascii="Times New Roman" w:hAnsi="Times New Roman"/>
          <w:sz w:val="24"/>
          <w:szCs w:val="24"/>
        </w:rPr>
        <w:t xml:space="preserve">Natomiast treść art. 124a </w:t>
      </w:r>
      <w:r>
        <w:rPr>
          <w:rFonts w:ascii="Times New Roman" w:hAnsi="Times New Roman"/>
          <w:sz w:val="24"/>
          <w:szCs w:val="24"/>
        </w:rPr>
        <w:t>ww.</w:t>
      </w:r>
      <w:r w:rsidRPr="008F767D">
        <w:rPr>
          <w:rFonts w:ascii="Times New Roman" w:hAnsi="Times New Roman"/>
          <w:sz w:val="24"/>
          <w:szCs w:val="24"/>
        </w:rPr>
        <w:t xml:space="preserve"> ustawy o gospodarce nieruchomościami stanowi, iż przepisy art. 124 ust. 1-2 i 4-7, art. 124b oraz art. 125 i art. 126 stosuje się odpowiednio do nieruchomości o nieuregulowanym stanie prawnym. Do postępowania w sprawie ograniczenia sposobu korzystania z tych nieruchomości stosuje się art. 114 ust. 3 i 4, art. 115 ust. 3</w:t>
      </w:r>
      <w:r>
        <w:rPr>
          <w:rFonts w:ascii="Times New Roman" w:hAnsi="Times New Roman"/>
          <w:sz w:val="24"/>
          <w:szCs w:val="24"/>
        </w:rPr>
        <w:t xml:space="preserve"> </w:t>
      </w:r>
      <w:r w:rsidRPr="008F767D">
        <w:rPr>
          <w:rFonts w:ascii="Times New Roman" w:hAnsi="Times New Roman"/>
          <w:sz w:val="24"/>
          <w:szCs w:val="24"/>
        </w:rPr>
        <w:t>oraz art. 118a ust. 2 i 3.</w:t>
      </w:r>
    </w:p>
    <w:p w14:paraId="21D552A0" w14:textId="77777777" w:rsidR="00A119BD" w:rsidRDefault="00A119BD" w:rsidP="00D4130A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45927">
        <w:rPr>
          <w:rFonts w:ascii="Times New Roman" w:hAnsi="Times New Roman"/>
          <w:sz w:val="24"/>
          <w:szCs w:val="24"/>
        </w:rPr>
        <w:t>Zgodnie z art. 1</w:t>
      </w:r>
      <w:r>
        <w:rPr>
          <w:rFonts w:ascii="Times New Roman" w:hAnsi="Times New Roman"/>
          <w:sz w:val="24"/>
          <w:szCs w:val="24"/>
        </w:rPr>
        <w:t>13</w:t>
      </w:r>
      <w:r w:rsidRPr="00D45927">
        <w:rPr>
          <w:rFonts w:ascii="Times New Roman" w:hAnsi="Times New Roman"/>
          <w:sz w:val="24"/>
          <w:szCs w:val="24"/>
        </w:rPr>
        <w:t xml:space="preserve"> ust. </w:t>
      </w:r>
      <w:r>
        <w:rPr>
          <w:rFonts w:ascii="Times New Roman" w:hAnsi="Times New Roman"/>
          <w:sz w:val="24"/>
          <w:szCs w:val="24"/>
        </w:rPr>
        <w:t>6</w:t>
      </w:r>
      <w:r w:rsidRPr="00D45927">
        <w:rPr>
          <w:rFonts w:ascii="Times New Roman" w:hAnsi="Times New Roman"/>
          <w:sz w:val="24"/>
          <w:szCs w:val="24"/>
        </w:rPr>
        <w:t xml:space="preserve"> ustawy z dnia 21 sierpnia 1997 r. </w:t>
      </w:r>
      <w:r w:rsidRPr="00D45927">
        <w:rPr>
          <w:rFonts w:ascii="Times New Roman" w:hAnsi="Times New Roman"/>
          <w:i/>
          <w:sz w:val="24"/>
          <w:szCs w:val="24"/>
        </w:rPr>
        <w:t>o gospodarce nieruchomościami</w:t>
      </w:r>
      <w:r w:rsidRPr="00D45927">
        <w:rPr>
          <w:rFonts w:ascii="Times New Roman" w:hAnsi="Times New Roman"/>
          <w:sz w:val="24"/>
          <w:szCs w:val="24"/>
        </w:rPr>
        <w:t>, „</w:t>
      </w:r>
      <w:r w:rsidRPr="00D45927">
        <w:rPr>
          <w:rFonts w:ascii="Times New Roman" w:hAnsi="Times New Roman"/>
          <w:i/>
          <w:sz w:val="24"/>
          <w:szCs w:val="24"/>
        </w:rPr>
        <w:t>Przez nieruchomość o nieuregulowanym stanie prawnym rozumie się nieruchomość, dla której ze względu na brak księgi wieczystej, zbioru dokumentów albo innych dokumentów nie można ustalić osób, którym przysługują do niej prawa rzeczowe</w:t>
      </w:r>
      <w:r>
        <w:rPr>
          <w:rFonts w:ascii="Times New Roman" w:hAnsi="Times New Roman"/>
          <w:i/>
          <w:sz w:val="24"/>
          <w:szCs w:val="24"/>
        </w:rPr>
        <w:t>”</w:t>
      </w:r>
      <w:r w:rsidRPr="00D45927">
        <w:rPr>
          <w:rFonts w:ascii="Times New Roman" w:hAnsi="Times New Roman"/>
          <w:i/>
          <w:sz w:val="24"/>
          <w:szCs w:val="24"/>
        </w:rPr>
        <w:t>.</w:t>
      </w:r>
    </w:p>
    <w:p w14:paraId="0FCF7E6C" w14:textId="77777777" w:rsidR="000A6FF2" w:rsidRDefault="00A119BD" w:rsidP="00D4130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Przedmiotowa decyzja dotyczy </w:t>
      </w:r>
      <w:r w:rsidRPr="00E15F14">
        <w:rPr>
          <w:rFonts w:ascii="Times New Roman" w:hAnsi="Times New Roman"/>
          <w:sz w:val="24"/>
          <w:szCs w:val="24"/>
        </w:rPr>
        <w:t>nieruchomości</w:t>
      </w:r>
      <w:r>
        <w:rPr>
          <w:rFonts w:ascii="Times New Roman" w:hAnsi="Times New Roman"/>
          <w:sz w:val="24"/>
          <w:szCs w:val="24"/>
        </w:rPr>
        <w:t xml:space="preserve"> o nieur</w:t>
      </w:r>
      <w:r w:rsidR="00E15F14">
        <w:rPr>
          <w:rFonts w:ascii="Times New Roman" w:hAnsi="Times New Roman"/>
          <w:sz w:val="24"/>
          <w:szCs w:val="24"/>
        </w:rPr>
        <w:t xml:space="preserve">egulowanym stanie prawnym, gdyż </w:t>
      </w:r>
      <w:r w:rsidRPr="005B3DF8">
        <w:rPr>
          <w:rFonts w:ascii="Times New Roman" w:hAnsi="Times New Roman"/>
          <w:sz w:val="24"/>
          <w:szCs w:val="24"/>
        </w:rPr>
        <w:t>wskaza</w:t>
      </w:r>
      <w:r>
        <w:rPr>
          <w:rFonts w:ascii="Times New Roman" w:hAnsi="Times New Roman"/>
          <w:sz w:val="24"/>
          <w:szCs w:val="24"/>
        </w:rPr>
        <w:t>n</w:t>
      </w:r>
      <w:r w:rsidR="00E15F14">
        <w:rPr>
          <w:rFonts w:ascii="Times New Roman" w:hAnsi="Times New Roman"/>
          <w:sz w:val="24"/>
          <w:szCs w:val="24"/>
        </w:rPr>
        <w:t>y</w:t>
      </w:r>
      <w:r w:rsidRPr="005B3DF8">
        <w:rPr>
          <w:rFonts w:ascii="Times New Roman" w:hAnsi="Times New Roman"/>
          <w:sz w:val="24"/>
          <w:szCs w:val="24"/>
        </w:rPr>
        <w:t xml:space="preserve"> w wypisie z rejestru gruntów oraz w księdze wieczystej</w:t>
      </w:r>
      <w:r w:rsidR="00E15F14">
        <w:rPr>
          <w:rFonts w:ascii="Times New Roman" w:hAnsi="Times New Roman"/>
          <w:sz w:val="24"/>
          <w:szCs w:val="24"/>
        </w:rPr>
        <w:t xml:space="preserve"> jeden ze współwłaścicieli</w:t>
      </w:r>
      <w:r w:rsidRPr="005B3DF8">
        <w:rPr>
          <w:rFonts w:ascii="Times New Roman" w:hAnsi="Times New Roman"/>
          <w:sz w:val="24"/>
          <w:szCs w:val="24"/>
        </w:rPr>
        <w:t xml:space="preserve"> </w:t>
      </w:r>
      <w:r w:rsidRPr="00E15F14">
        <w:rPr>
          <w:rFonts w:ascii="Times New Roman" w:hAnsi="Times New Roman"/>
          <w:sz w:val="24"/>
          <w:szCs w:val="24"/>
        </w:rPr>
        <w:t xml:space="preserve">nieruchomości tj. </w:t>
      </w:r>
      <w:r w:rsidR="00E15F14" w:rsidRPr="00E15F14">
        <w:rPr>
          <w:rFonts w:ascii="Times New Roman" w:hAnsi="Times New Roman"/>
          <w:sz w:val="24"/>
          <w:szCs w:val="24"/>
        </w:rPr>
        <w:t xml:space="preserve">Władysław Szarek </w:t>
      </w:r>
      <w:r w:rsidRPr="00E15F14">
        <w:rPr>
          <w:rFonts w:ascii="Times New Roman" w:hAnsi="Times New Roman"/>
          <w:sz w:val="24"/>
          <w:szCs w:val="24"/>
        </w:rPr>
        <w:t>nie żyj</w:t>
      </w:r>
      <w:r w:rsidR="00E15F14" w:rsidRPr="00E15F14">
        <w:rPr>
          <w:rFonts w:ascii="Times New Roman" w:hAnsi="Times New Roman"/>
          <w:sz w:val="24"/>
          <w:szCs w:val="24"/>
        </w:rPr>
        <w:t>e</w:t>
      </w:r>
      <w:r w:rsidRPr="00E15F14">
        <w:rPr>
          <w:rFonts w:ascii="Times New Roman" w:hAnsi="Times New Roman"/>
          <w:sz w:val="24"/>
          <w:szCs w:val="24"/>
        </w:rPr>
        <w:t xml:space="preserve">. </w:t>
      </w:r>
      <w:r w:rsidR="00E15F1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 xml:space="preserve">ak wynika z pisma Sądu </w:t>
      </w:r>
      <w:r w:rsidR="00E15F14">
        <w:rPr>
          <w:rFonts w:ascii="Times New Roman" w:hAnsi="Times New Roman"/>
          <w:sz w:val="24"/>
          <w:szCs w:val="24"/>
        </w:rPr>
        <w:t>Rejonowego w</w:t>
      </w:r>
      <w:r>
        <w:rPr>
          <w:rFonts w:ascii="Times New Roman" w:hAnsi="Times New Roman"/>
          <w:sz w:val="24"/>
          <w:szCs w:val="24"/>
        </w:rPr>
        <w:t xml:space="preserve"> Goleniowie z dnia </w:t>
      </w:r>
      <w:r w:rsidR="00E15F14">
        <w:rPr>
          <w:rFonts w:ascii="Times New Roman" w:hAnsi="Times New Roman"/>
          <w:sz w:val="24"/>
          <w:szCs w:val="24"/>
        </w:rPr>
        <w:t>7 stycznia 2021 roku p</w:t>
      </w:r>
      <w:r w:rsidR="00E15F14" w:rsidRPr="00E15F14">
        <w:rPr>
          <w:rFonts w:ascii="Times New Roman" w:hAnsi="Times New Roman"/>
          <w:sz w:val="24"/>
          <w:szCs w:val="24"/>
        </w:rPr>
        <w:t>rzed</w:t>
      </w:r>
      <w:r w:rsidR="00E15F14">
        <w:rPr>
          <w:rFonts w:ascii="Times New Roman" w:hAnsi="Times New Roman"/>
          <w:sz w:val="24"/>
          <w:szCs w:val="24"/>
        </w:rPr>
        <w:t xml:space="preserve"> Sądem nie toczyło się postępowanie spadkowego po Władysławie Szarek</w:t>
      </w:r>
      <w:r w:rsidRPr="00727269">
        <w:rPr>
          <w:rFonts w:ascii="Times New Roman" w:hAnsi="Times New Roman"/>
          <w:sz w:val="24"/>
          <w:szCs w:val="24"/>
        </w:rPr>
        <w:t>, o czym</w:t>
      </w:r>
      <w:r>
        <w:rPr>
          <w:rFonts w:ascii="Times New Roman" w:hAnsi="Times New Roman"/>
          <w:sz w:val="24"/>
          <w:szCs w:val="24"/>
        </w:rPr>
        <w:t xml:space="preserve"> mowa jest w art. 113 ust. </w:t>
      </w:r>
      <w:r w:rsidRPr="00D45927">
        <w:rPr>
          <w:rFonts w:ascii="Times New Roman" w:hAnsi="Times New Roman"/>
          <w:sz w:val="24"/>
          <w:szCs w:val="24"/>
        </w:rPr>
        <w:t xml:space="preserve">7 ustawy z dnia 21 sierpnia 1997 r. </w:t>
      </w:r>
      <w:r>
        <w:rPr>
          <w:rFonts w:ascii="Times New Roman" w:hAnsi="Times New Roman"/>
          <w:sz w:val="24"/>
          <w:szCs w:val="24"/>
        </w:rPr>
        <w:t xml:space="preserve"> </w:t>
      </w:r>
      <w:r w:rsidR="000A6FF2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5927">
        <w:rPr>
          <w:rFonts w:ascii="Times New Roman" w:hAnsi="Times New Roman"/>
          <w:i/>
          <w:sz w:val="24"/>
          <w:szCs w:val="24"/>
        </w:rPr>
        <w:t xml:space="preserve">o gospodarce nieruchomościami. </w:t>
      </w:r>
      <w:r>
        <w:rPr>
          <w:rFonts w:ascii="Times New Roman" w:hAnsi="Times New Roman"/>
          <w:sz w:val="24"/>
          <w:szCs w:val="24"/>
        </w:rPr>
        <w:t>Jedynymi żyjącymi wspó</w:t>
      </w:r>
      <w:r w:rsidR="000A6FF2">
        <w:rPr>
          <w:rFonts w:ascii="Times New Roman" w:hAnsi="Times New Roman"/>
          <w:sz w:val="24"/>
          <w:szCs w:val="24"/>
        </w:rPr>
        <w:t>łwłaścicielami nieruchomości są:</w:t>
      </w:r>
    </w:p>
    <w:p w14:paraId="2631B4DA" w14:textId="77777777" w:rsidR="003F74EC" w:rsidRDefault="003F74EC" w:rsidP="00D4130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5BF3CAD6" w14:textId="77777777" w:rsidR="000A6FF2" w:rsidRDefault="000A6FF2" w:rsidP="00D4130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E15F14" w:rsidRPr="00224765">
        <w:rPr>
          <w:rFonts w:ascii="Times New Roman" w:hAnsi="Times New Roman"/>
          <w:sz w:val="24"/>
          <w:szCs w:val="24"/>
        </w:rPr>
        <w:t>Gregorek Przemysław</w:t>
      </w:r>
      <w:r>
        <w:rPr>
          <w:rFonts w:ascii="Times New Roman" w:hAnsi="Times New Roman"/>
          <w:sz w:val="24"/>
          <w:szCs w:val="24"/>
        </w:rPr>
        <w:t>;</w:t>
      </w:r>
    </w:p>
    <w:p w14:paraId="32B96410" w14:textId="77777777" w:rsidR="000A6FF2" w:rsidRDefault="000A6FF2" w:rsidP="00D4130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15F14" w:rsidRPr="00224765">
        <w:rPr>
          <w:rFonts w:ascii="Times New Roman" w:eastAsia="Times New Roman" w:hAnsi="Times New Roman"/>
          <w:sz w:val="24"/>
          <w:szCs w:val="24"/>
        </w:rPr>
        <w:t>Jeliński Andrzej</w:t>
      </w:r>
      <w:r>
        <w:rPr>
          <w:rFonts w:ascii="Times New Roman" w:hAnsi="Times New Roman"/>
          <w:sz w:val="24"/>
          <w:szCs w:val="24"/>
        </w:rPr>
        <w:t>;</w:t>
      </w:r>
    </w:p>
    <w:p w14:paraId="0D407802" w14:textId="77777777" w:rsidR="000A6FF2" w:rsidRDefault="000A6FF2" w:rsidP="00D4130A">
      <w:pPr>
        <w:spacing w:after="0"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/>
          <w:sz w:val="24"/>
          <w:szCs w:val="24"/>
        </w:rPr>
        <w:t>Jelińska Aleksandra Ewa;</w:t>
      </w:r>
    </w:p>
    <w:p w14:paraId="7D488F0F" w14:textId="77777777" w:rsidR="000A6FF2" w:rsidRDefault="000A6FF2" w:rsidP="00D4130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proofErr w:type="spellStart"/>
      <w:r w:rsidR="00E15F14" w:rsidRPr="00224765">
        <w:rPr>
          <w:rFonts w:ascii="Times New Roman" w:eastAsia="Times New Roman" w:hAnsi="Times New Roman"/>
          <w:sz w:val="24"/>
          <w:szCs w:val="24"/>
        </w:rPr>
        <w:t>Krzywaźnia</w:t>
      </w:r>
      <w:proofErr w:type="spellEnd"/>
      <w:r w:rsidR="00E15F14" w:rsidRPr="00224765">
        <w:rPr>
          <w:rFonts w:ascii="Times New Roman" w:eastAsia="Times New Roman" w:hAnsi="Times New Roman"/>
          <w:sz w:val="24"/>
          <w:szCs w:val="24"/>
        </w:rPr>
        <w:t xml:space="preserve"> Mirosław</w:t>
      </w:r>
      <w:r>
        <w:rPr>
          <w:rFonts w:ascii="Times New Roman" w:hAnsi="Times New Roman"/>
          <w:sz w:val="24"/>
          <w:szCs w:val="24"/>
        </w:rPr>
        <w:t>;</w:t>
      </w:r>
    </w:p>
    <w:p w14:paraId="63A52457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Krzywaźnia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Izabela Katarzyna;</w:t>
      </w:r>
    </w:p>
    <w:p w14:paraId="516FFB0A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Kuźma Dorota Magdalena;</w:t>
      </w:r>
    </w:p>
    <w:p w14:paraId="4FFE9BE1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Lisowska Małgorzata Marianna;</w:t>
      </w:r>
      <w:r w:rsidR="00E15F14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5AEDA21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Nowak Piotr;</w:t>
      </w:r>
    </w:p>
    <w:p w14:paraId="4FF32A8F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Nowak Lena Maria;</w:t>
      </w:r>
    </w:p>
    <w:p w14:paraId="3EB4927B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E15F14" w:rsidRPr="00224765">
        <w:rPr>
          <w:rFonts w:ascii="Times New Roman" w:eastAsia="Times New Roman" w:hAnsi="Times New Roman"/>
          <w:sz w:val="24"/>
          <w:szCs w:val="24"/>
        </w:rPr>
        <w:t>Ostrowski Grzegorz</w:t>
      </w:r>
      <w:r>
        <w:rPr>
          <w:rFonts w:ascii="Times New Roman" w:hAnsi="Times New Roman"/>
          <w:sz w:val="24"/>
          <w:szCs w:val="24"/>
        </w:rPr>
        <w:t>;</w:t>
      </w:r>
      <w:r w:rsidR="00E15F14">
        <w:rPr>
          <w:rFonts w:ascii="Times New Roman" w:hAnsi="Times New Roman"/>
          <w:sz w:val="24"/>
          <w:szCs w:val="24"/>
        </w:rPr>
        <w:t xml:space="preserve"> </w:t>
      </w:r>
    </w:p>
    <w:p w14:paraId="30644D0E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E15F14" w:rsidRPr="00224765">
        <w:rPr>
          <w:rFonts w:ascii="Times New Roman" w:eastAsia="Times New Roman" w:hAnsi="Times New Roman"/>
          <w:sz w:val="24"/>
          <w:szCs w:val="24"/>
        </w:rPr>
        <w:t>Ostrowska Agata Marta</w:t>
      </w:r>
      <w:r w:rsidR="00D4130A">
        <w:rPr>
          <w:rFonts w:ascii="Times New Roman" w:hAnsi="Times New Roman"/>
          <w:sz w:val="24"/>
          <w:szCs w:val="24"/>
        </w:rPr>
        <w:t>;</w:t>
      </w:r>
    </w:p>
    <w:p w14:paraId="12ECD9CC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E15F14" w:rsidRPr="00224765">
        <w:rPr>
          <w:rFonts w:ascii="Times New Roman" w:eastAsia="Times New Roman" w:hAnsi="Times New Roman"/>
          <w:sz w:val="24"/>
          <w:szCs w:val="24"/>
        </w:rPr>
        <w:t>Peron Mariusz Krzysztof</w:t>
      </w:r>
      <w:r w:rsidR="00D4130A">
        <w:rPr>
          <w:rFonts w:ascii="Times New Roman" w:eastAsia="Times New Roman" w:hAnsi="Times New Roman"/>
          <w:sz w:val="24"/>
          <w:szCs w:val="24"/>
        </w:rPr>
        <w:t>;</w:t>
      </w:r>
      <w:r w:rsidR="00E15F14">
        <w:rPr>
          <w:rFonts w:ascii="Times New Roman" w:hAnsi="Times New Roman"/>
          <w:sz w:val="24"/>
          <w:szCs w:val="24"/>
        </w:rPr>
        <w:t xml:space="preserve"> </w:t>
      </w:r>
    </w:p>
    <w:p w14:paraId="236C1412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D4130A">
        <w:rPr>
          <w:rFonts w:ascii="Times New Roman" w:eastAsia="Times New Roman" w:hAnsi="Times New Roman"/>
          <w:sz w:val="24"/>
          <w:szCs w:val="24"/>
        </w:rPr>
        <w:t>Peron Danuta Krystyna;</w:t>
      </w:r>
    </w:p>
    <w:p w14:paraId="044AA96B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D4130A">
        <w:rPr>
          <w:rFonts w:ascii="Times New Roman" w:eastAsia="Times New Roman" w:hAnsi="Times New Roman"/>
          <w:sz w:val="24"/>
          <w:szCs w:val="24"/>
        </w:rPr>
        <w:t>Pędziwiatr Paweł Dariusz;</w:t>
      </w:r>
      <w:r w:rsidR="00E15F14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F522E29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E15F14" w:rsidRPr="00224765">
        <w:rPr>
          <w:rFonts w:ascii="Times New Roman" w:eastAsia="Times New Roman" w:hAnsi="Times New Roman"/>
          <w:sz w:val="24"/>
          <w:szCs w:val="24"/>
        </w:rPr>
        <w:t>Pędziwiatr Beata Rozalia</w:t>
      </w:r>
      <w:r w:rsidR="00D4130A">
        <w:rPr>
          <w:rFonts w:ascii="Times New Roman" w:hAnsi="Times New Roman"/>
          <w:sz w:val="24"/>
          <w:szCs w:val="24"/>
        </w:rPr>
        <w:t>;</w:t>
      </w:r>
    </w:p>
    <w:p w14:paraId="4EC1AEE3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E15F14" w:rsidRPr="00224765">
        <w:rPr>
          <w:rFonts w:ascii="Times New Roman" w:eastAsia="Times New Roman" w:hAnsi="Times New Roman"/>
          <w:sz w:val="24"/>
          <w:szCs w:val="24"/>
        </w:rPr>
        <w:t>Piotrowski Bartłomiej Maciej</w:t>
      </w:r>
      <w:r w:rsidR="00D4130A">
        <w:rPr>
          <w:rFonts w:ascii="Times New Roman" w:hAnsi="Times New Roman"/>
          <w:sz w:val="24"/>
          <w:szCs w:val="24"/>
        </w:rPr>
        <w:t>;</w:t>
      </w:r>
      <w:r w:rsidR="00E15F14">
        <w:rPr>
          <w:rFonts w:ascii="Times New Roman" w:hAnsi="Times New Roman"/>
          <w:sz w:val="24"/>
          <w:szCs w:val="24"/>
        </w:rPr>
        <w:t xml:space="preserve"> </w:t>
      </w:r>
    </w:p>
    <w:p w14:paraId="775F2C0E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D4130A">
        <w:rPr>
          <w:rFonts w:ascii="Times New Roman" w:eastAsia="Times New Roman" w:hAnsi="Times New Roman"/>
          <w:sz w:val="24"/>
          <w:szCs w:val="24"/>
        </w:rPr>
        <w:t>Piotrowska Izabela Maria;</w:t>
      </w:r>
    </w:p>
    <w:p w14:paraId="1929FD04" w14:textId="77777777" w:rsidR="000A6FF2" w:rsidRDefault="000A6FF2" w:rsidP="00D4130A">
      <w:pPr>
        <w:spacing w:after="0" w:line="276" w:lineRule="auto"/>
        <w:ind w:left="-142"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D4130A">
        <w:rPr>
          <w:rFonts w:ascii="Times New Roman" w:eastAsia="Times New Roman" w:hAnsi="Times New Roman"/>
          <w:sz w:val="24"/>
          <w:szCs w:val="24"/>
        </w:rPr>
        <w:t>Wojciechowska Stanisława Maria;</w:t>
      </w:r>
    </w:p>
    <w:p w14:paraId="7ADC3387" w14:textId="77777777" w:rsidR="00E15F14" w:rsidRDefault="00D4130A" w:rsidP="00D4130A">
      <w:pPr>
        <w:spacing w:after="0" w:line="276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E15F14">
        <w:rPr>
          <w:rFonts w:ascii="Times New Roman" w:eastAsia="Times New Roman" w:hAnsi="Times New Roman"/>
          <w:sz w:val="24"/>
          <w:szCs w:val="24"/>
        </w:rPr>
        <w:t>Wróblewska Agnieszka Bernarda.</w:t>
      </w:r>
    </w:p>
    <w:p w14:paraId="6CB1C145" w14:textId="77777777" w:rsidR="00D4130A" w:rsidRDefault="00D4130A" w:rsidP="00D4130A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A505E63" w14:textId="77777777" w:rsidR="00A119BD" w:rsidRDefault="009471C6" w:rsidP="00D4130A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Ze względu </w:t>
      </w:r>
      <w:r w:rsidR="00D4130A">
        <w:rPr>
          <w:rFonts w:ascii="Times New Roman" w:hAnsi="Times New Roman"/>
          <w:sz w:val="24"/>
          <w:szCs w:val="24"/>
        </w:rPr>
        <w:t>na nieuregulowany stan prawny, działając</w:t>
      </w:r>
      <w:r w:rsidR="00A119BD" w:rsidRPr="001003D9">
        <w:rPr>
          <w:rFonts w:ascii="Times New Roman" w:hAnsi="Times New Roman"/>
          <w:sz w:val="24"/>
          <w:szCs w:val="24"/>
        </w:rPr>
        <w:t xml:space="preserve"> na podstawie art. 114 ust. 3 i 4, </w:t>
      </w:r>
      <w:r w:rsidR="00D4130A">
        <w:rPr>
          <w:rFonts w:ascii="Times New Roman" w:hAnsi="Times New Roman"/>
          <w:sz w:val="24"/>
          <w:szCs w:val="24"/>
        </w:rPr>
        <w:t xml:space="preserve">                          </w:t>
      </w:r>
      <w:r w:rsidR="00A119BD" w:rsidRPr="001003D9">
        <w:rPr>
          <w:rFonts w:ascii="Times New Roman" w:hAnsi="Times New Roman"/>
          <w:sz w:val="24"/>
          <w:szCs w:val="24"/>
        </w:rPr>
        <w:t xml:space="preserve">w związku z art. 124a </w:t>
      </w:r>
      <w:r w:rsidR="00A119BD" w:rsidRPr="001003D9">
        <w:rPr>
          <w:rFonts w:ascii="Times New Roman" w:hAnsi="Times New Roman"/>
          <w:i/>
          <w:sz w:val="24"/>
          <w:szCs w:val="24"/>
        </w:rPr>
        <w:t>ustawy o gospodarce</w:t>
      </w:r>
      <w:r w:rsidR="00A119BD" w:rsidRPr="005B3DF8">
        <w:rPr>
          <w:rFonts w:ascii="Times New Roman" w:hAnsi="Times New Roman"/>
          <w:i/>
          <w:sz w:val="24"/>
          <w:szCs w:val="24"/>
        </w:rPr>
        <w:t xml:space="preserve"> nieruchomościami</w:t>
      </w:r>
      <w:r w:rsidR="00A119BD" w:rsidRPr="00AB271A">
        <w:rPr>
          <w:rFonts w:ascii="Times New Roman" w:hAnsi="Times New Roman"/>
          <w:sz w:val="24"/>
          <w:szCs w:val="24"/>
        </w:rPr>
        <w:t>, wykonując zadanie z zakresu administracji rządowej, podano do publicznej wiadomości ogłoszenie o zamiarze wszczęcia postępowania administracyjnego dotyczącego ograniczenia sposobu korzyst</w:t>
      </w:r>
      <w:r w:rsidR="00A119BD" w:rsidRPr="00E15F14">
        <w:rPr>
          <w:rFonts w:ascii="Times New Roman" w:hAnsi="Times New Roman"/>
          <w:sz w:val="24"/>
          <w:szCs w:val="24"/>
        </w:rPr>
        <w:t>a</w:t>
      </w:r>
      <w:r w:rsidR="00A119BD" w:rsidRPr="00AB271A">
        <w:rPr>
          <w:rFonts w:ascii="Times New Roman" w:hAnsi="Times New Roman"/>
          <w:sz w:val="24"/>
          <w:szCs w:val="24"/>
        </w:rPr>
        <w:t>nia z przedmiotowej nieruchomości o nieuregulowanym stanie prawnym, wzywając jednocześnie osoby, którym przysługują prawa rzeczowe do nieruchomości do zgłoszenia swoich praw w terminie 2 miesięcy od dnia ukazania się ogłoszenia. Ww</w:t>
      </w:r>
      <w:r w:rsidR="00A119BD">
        <w:rPr>
          <w:rFonts w:ascii="Times New Roman" w:hAnsi="Times New Roman"/>
          <w:sz w:val="24"/>
          <w:szCs w:val="24"/>
        </w:rPr>
        <w:t>.</w:t>
      </w:r>
      <w:r w:rsidR="00A119BD" w:rsidRPr="00AB271A">
        <w:rPr>
          <w:rFonts w:ascii="Times New Roman" w:hAnsi="Times New Roman"/>
          <w:sz w:val="24"/>
          <w:szCs w:val="24"/>
        </w:rPr>
        <w:t xml:space="preserve"> ogłoszenie zostało podane do publicznej wiadomości w dniu </w:t>
      </w:r>
      <w:r w:rsidR="00374C5D">
        <w:rPr>
          <w:rFonts w:ascii="Times New Roman" w:hAnsi="Times New Roman"/>
          <w:sz w:val="24"/>
          <w:szCs w:val="24"/>
        </w:rPr>
        <w:t>14 stycznia</w:t>
      </w:r>
      <w:r w:rsidR="00A119BD">
        <w:rPr>
          <w:rFonts w:ascii="Times New Roman" w:hAnsi="Times New Roman"/>
          <w:sz w:val="24"/>
          <w:szCs w:val="24"/>
        </w:rPr>
        <w:t xml:space="preserve"> 20</w:t>
      </w:r>
      <w:r w:rsidR="00374C5D">
        <w:rPr>
          <w:rFonts w:ascii="Times New Roman" w:hAnsi="Times New Roman"/>
          <w:sz w:val="24"/>
          <w:szCs w:val="24"/>
        </w:rPr>
        <w:t>21</w:t>
      </w:r>
      <w:r w:rsidR="00A119BD" w:rsidRPr="00AB271A">
        <w:rPr>
          <w:rFonts w:ascii="Times New Roman" w:hAnsi="Times New Roman"/>
          <w:sz w:val="24"/>
          <w:szCs w:val="24"/>
        </w:rPr>
        <w:t xml:space="preserve"> roku poprzez zamieszczenie w </w:t>
      </w:r>
      <w:r w:rsidR="00A119BD" w:rsidRPr="00BE3BF5">
        <w:rPr>
          <w:rFonts w:ascii="Times New Roman" w:hAnsi="Times New Roman"/>
          <w:sz w:val="24"/>
          <w:szCs w:val="24"/>
          <w:lang w:eastAsia="en-US"/>
        </w:rPr>
        <w:t>prasie ogólnopolskiej –</w:t>
      </w:r>
      <w:r w:rsidR="00A119BD">
        <w:rPr>
          <w:rFonts w:ascii="Times New Roman" w:hAnsi="Times New Roman"/>
          <w:sz w:val="24"/>
          <w:szCs w:val="24"/>
          <w:lang w:eastAsia="en-US"/>
        </w:rPr>
        <w:t xml:space="preserve"> Gazeta Rzeczpospolita, </w:t>
      </w:r>
      <w:r w:rsidR="00A119BD" w:rsidRPr="00AB271A">
        <w:rPr>
          <w:rFonts w:ascii="Times New Roman" w:hAnsi="Times New Roman"/>
          <w:sz w:val="24"/>
          <w:szCs w:val="24"/>
        </w:rPr>
        <w:t>na stronie internetowej Starostwa Powiatowego w Goleniowie, na tablicy o</w:t>
      </w:r>
      <w:r w:rsidR="00A119BD">
        <w:rPr>
          <w:rFonts w:ascii="Times New Roman" w:hAnsi="Times New Roman"/>
          <w:sz w:val="24"/>
          <w:szCs w:val="24"/>
        </w:rPr>
        <w:t>głoszeń w siedzibie tut. urzędu</w:t>
      </w:r>
      <w:r w:rsidR="00A119BD" w:rsidRPr="00AB271A">
        <w:rPr>
          <w:rFonts w:ascii="Times New Roman" w:hAnsi="Times New Roman"/>
          <w:sz w:val="24"/>
          <w:szCs w:val="24"/>
        </w:rPr>
        <w:t xml:space="preserve"> oraz zostało przesłane do </w:t>
      </w:r>
      <w:r w:rsidR="00A119BD">
        <w:rPr>
          <w:rFonts w:ascii="Times New Roman" w:hAnsi="Times New Roman"/>
          <w:sz w:val="24"/>
          <w:szCs w:val="24"/>
        </w:rPr>
        <w:t xml:space="preserve">Urzędu </w:t>
      </w:r>
      <w:r w:rsidR="00374C5D">
        <w:rPr>
          <w:rFonts w:ascii="Times New Roman" w:hAnsi="Times New Roman"/>
          <w:sz w:val="24"/>
          <w:szCs w:val="24"/>
        </w:rPr>
        <w:t>Miasta i Gminy w Goleniowie</w:t>
      </w:r>
      <w:r w:rsidR="00A119BD">
        <w:rPr>
          <w:rFonts w:ascii="Times New Roman" w:hAnsi="Times New Roman"/>
          <w:sz w:val="24"/>
          <w:szCs w:val="24"/>
        </w:rPr>
        <w:t xml:space="preserve"> oraz, celem wywieszenia na tablicach</w:t>
      </w:r>
      <w:r w:rsidR="00A119BD" w:rsidRPr="00AB271A">
        <w:rPr>
          <w:rFonts w:ascii="Times New Roman" w:hAnsi="Times New Roman"/>
          <w:sz w:val="24"/>
          <w:szCs w:val="24"/>
        </w:rPr>
        <w:t xml:space="preserve"> ogłoszeń. </w:t>
      </w:r>
    </w:p>
    <w:p w14:paraId="7841F293" w14:textId="77777777" w:rsidR="00A119BD" w:rsidRPr="008E3228" w:rsidRDefault="00374C5D" w:rsidP="00D4130A">
      <w:pPr>
        <w:spacing w:after="0" w:line="276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uwagi na fakt, że w wyznaczonym dwumiesięcznym terminie nie zgłosił się nikt spośród osób, którym ewentualnie przysługiwały prawa rzeczowe </w:t>
      </w:r>
      <w:r w:rsidR="008255E5">
        <w:rPr>
          <w:rFonts w:ascii="Times New Roman" w:hAnsi="Times New Roman"/>
          <w:sz w:val="24"/>
          <w:szCs w:val="24"/>
        </w:rPr>
        <w:t xml:space="preserve">do przedmiotowych nieruchomości, zgodnie z art. 114 ust. 4 w związku z art. 115 ust. 1 i 3 ustawy o gospodarce nieruchomościami postępowanie administracyjne w sprawie wydania decyzji ograniczającej sposób korzystania </w:t>
      </w:r>
      <w:r w:rsidR="00D4130A">
        <w:rPr>
          <w:rFonts w:ascii="Times New Roman" w:hAnsi="Times New Roman"/>
          <w:sz w:val="24"/>
          <w:szCs w:val="24"/>
        </w:rPr>
        <w:t xml:space="preserve">                    </w:t>
      </w:r>
      <w:r w:rsidR="008255E5">
        <w:rPr>
          <w:rFonts w:ascii="Times New Roman" w:hAnsi="Times New Roman"/>
          <w:sz w:val="24"/>
          <w:szCs w:val="24"/>
        </w:rPr>
        <w:t xml:space="preserve">z nieruchomości o nieuregulowanym stanie prawnym, zostało wszczęte poprzez </w:t>
      </w:r>
      <w:r w:rsidR="00A119BD" w:rsidRPr="00AB271A">
        <w:rPr>
          <w:rFonts w:ascii="Times New Roman" w:hAnsi="Times New Roman"/>
          <w:sz w:val="24"/>
          <w:szCs w:val="24"/>
        </w:rPr>
        <w:t>wywiesz</w:t>
      </w:r>
      <w:r w:rsidR="008E3228">
        <w:rPr>
          <w:rFonts w:ascii="Times New Roman" w:hAnsi="Times New Roman"/>
          <w:sz w:val="24"/>
          <w:szCs w:val="24"/>
        </w:rPr>
        <w:t>enie</w:t>
      </w:r>
      <w:r w:rsidR="008E3228" w:rsidRPr="008E3228">
        <w:rPr>
          <w:rFonts w:ascii="Times New Roman" w:hAnsi="Times New Roman"/>
          <w:sz w:val="24"/>
          <w:szCs w:val="24"/>
        </w:rPr>
        <w:t xml:space="preserve"> </w:t>
      </w:r>
      <w:r w:rsidR="008E3228" w:rsidRPr="00AB271A">
        <w:rPr>
          <w:rFonts w:ascii="Times New Roman" w:hAnsi="Times New Roman"/>
          <w:sz w:val="24"/>
          <w:szCs w:val="24"/>
        </w:rPr>
        <w:t>na okres 14 dni</w:t>
      </w:r>
      <w:r w:rsidR="00A119BD" w:rsidRPr="00AB271A">
        <w:rPr>
          <w:rFonts w:ascii="Times New Roman" w:hAnsi="Times New Roman"/>
          <w:sz w:val="24"/>
          <w:szCs w:val="24"/>
        </w:rPr>
        <w:t xml:space="preserve"> na tablicy ogłoszeń Starostwa Powiatowego w Goleniowie</w:t>
      </w:r>
      <w:r w:rsidR="00A119BD">
        <w:rPr>
          <w:rFonts w:ascii="Times New Roman" w:hAnsi="Times New Roman"/>
          <w:sz w:val="24"/>
          <w:szCs w:val="24"/>
        </w:rPr>
        <w:t>,</w:t>
      </w:r>
      <w:r w:rsidR="00A119BD" w:rsidRPr="00AB271A">
        <w:rPr>
          <w:rFonts w:ascii="Times New Roman" w:hAnsi="Times New Roman"/>
          <w:sz w:val="24"/>
          <w:szCs w:val="24"/>
        </w:rPr>
        <w:t xml:space="preserve"> umieszczone na stronie internetowej tut. urzędu</w:t>
      </w:r>
      <w:r w:rsidR="00A119BD">
        <w:rPr>
          <w:rFonts w:ascii="Times New Roman" w:hAnsi="Times New Roman"/>
          <w:sz w:val="24"/>
          <w:szCs w:val="24"/>
        </w:rPr>
        <w:t xml:space="preserve"> </w:t>
      </w:r>
      <w:r w:rsidR="00A119BD" w:rsidRPr="00AB271A">
        <w:rPr>
          <w:rFonts w:ascii="Times New Roman" w:hAnsi="Times New Roman"/>
          <w:sz w:val="24"/>
          <w:szCs w:val="24"/>
        </w:rPr>
        <w:t xml:space="preserve">oraz zostało przesłane do </w:t>
      </w:r>
      <w:r w:rsidR="00A119BD">
        <w:rPr>
          <w:rFonts w:ascii="Times New Roman" w:hAnsi="Times New Roman"/>
          <w:sz w:val="24"/>
          <w:szCs w:val="24"/>
        </w:rPr>
        <w:t xml:space="preserve">Urzędu </w:t>
      </w:r>
      <w:r w:rsidR="008E3228">
        <w:rPr>
          <w:rFonts w:ascii="Times New Roman" w:hAnsi="Times New Roman"/>
          <w:sz w:val="24"/>
          <w:szCs w:val="24"/>
        </w:rPr>
        <w:t>Miasta i Gminy w Goleniowie</w:t>
      </w:r>
      <w:r w:rsidR="00A119BD">
        <w:rPr>
          <w:rFonts w:ascii="Times New Roman" w:hAnsi="Times New Roman"/>
          <w:sz w:val="24"/>
          <w:szCs w:val="24"/>
        </w:rPr>
        <w:t xml:space="preserve">, celem wywieszenia na tablicach ogłoszeń. </w:t>
      </w:r>
      <w:r w:rsidR="00A119BD" w:rsidRPr="00AB271A">
        <w:rPr>
          <w:rFonts w:ascii="Times New Roman" w:hAnsi="Times New Roman"/>
          <w:sz w:val="24"/>
          <w:szCs w:val="24"/>
        </w:rPr>
        <w:t xml:space="preserve">Ponadto, na podstawie art. 10 § 1 </w:t>
      </w:r>
      <w:r w:rsidR="00A119BD">
        <w:rPr>
          <w:rFonts w:ascii="Times New Roman" w:hAnsi="Times New Roman"/>
          <w:i/>
          <w:sz w:val="24"/>
          <w:szCs w:val="24"/>
        </w:rPr>
        <w:t>k</w:t>
      </w:r>
      <w:r w:rsidR="00A119BD" w:rsidRPr="007D7D16">
        <w:rPr>
          <w:rFonts w:ascii="Times New Roman" w:hAnsi="Times New Roman"/>
          <w:i/>
          <w:sz w:val="24"/>
          <w:szCs w:val="24"/>
        </w:rPr>
        <w:t xml:space="preserve">odeksu postępowania </w:t>
      </w:r>
      <w:r w:rsidR="00A119BD" w:rsidRPr="007D7D16">
        <w:rPr>
          <w:rFonts w:ascii="Times New Roman" w:hAnsi="Times New Roman"/>
          <w:i/>
          <w:sz w:val="24"/>
          <w:szCs w:val="24"/>
        </w:rPr>
        <w:lastRenderedPageBreak/>
        <w:t>administracyjnego</w:t>
      </w:r>
      <w:r w:rsidR="00A119BD" w:rsidRPr="00AB271A">
        <w:rPr>
          <w:rFonts w:ascii="Times New Roman" w:hAnsi="Times New Roman"/>
          <w:sz w:val="24"/>
          <w:szCs w:val="24"/>
        </w:rPr>
        <w:t xml:space="preserve"> poin</w:t>
      </w:r>
      <w:r w:rsidR="00A119BD">
        <w:rPr>
          <w:rFonts w:ascii="Times New Roman" w:hAnsi="Times New Roman"/>
          <w:sz w:val="24"/>
          <w:szCs w:val="24"/>
        </w:rPr>
        <w:t xml:space="preserve">formowano zainteresowane strony </w:t>
      </w:r>
      <w:r w:rsidR="00A119BD" w:rsidRPr="00AB271A">
        <w:rPr>
          <w:rFonts w:ascii="Times New Roman" w:hAnsi="Times New Roman"/>
          <w:sz w:val="24"/>
          <w:szCs w:val="24"/>
        </w:rPr>
        <w:t xml:space="preserve">o możliwości zapoznania się z aktami sprawy i wypowiedzenia się w przedmiotowej sprawie. </w:t>
      </w:r>
      <w:r w:rsidR="00A119BD">
        <w:rPr>
          <w:rFonts w:ascii="Times New Roman" w:hAnsi="Times New Roman"/>
          <w:iCs/>
          <w:sz w:val="24"/>
          <w:szCs w:val="24"/>
        </w:rPr>
        <w:t xml:space="preserve">Strony nie skorzystały z tego prawa. </w:t>
      </w:r>
    </w:p>
    <w:p w14:paraId="1503DFED" w14:textId="77777777" w:rsidR="00A119BD" w:rsidRDefault="00A119BD" w:rsidP="00D4130A">
      <w:pPr>
        <w:tabs>
          <w:tab w:val="left" w:pos="2947"/>
        </w:tabs>
        <w:spacing w:after="0"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B271A">
        <w:rPr>
          <w:rFonts w:ascii="Times New Roman" w:hAnsi="Times New Roman"/>
          <w:sz w:val="24"/>
          <w:szCs w:val="24"/>
        </w:rPr>
        <w:t xml:space="preserve">Z treści przytoczonych wyżej przepisów wynika, że przesłankami materialnoprawnymi wydania zezwolenia, o którym mowa w art. 124 ust. 1 ustawy </w:t>
      </w:r>
      <w:r w:rsidRPr="005D36E4">
        <w:rPr>
          <w:rFonts w:ascii="Times New Roman" w:hAnsi="Times New Roman"/>
          <w:i/>
          <w:iCs/>
          <w:sz w:val="24"/>
          <w:szCs w:val="24"/>
        </w:rPr>
        <w:t>o gospodarce nieruchomościami</w:t>
      </w:r>
      <w:r w:rsidRPr="00AB271A">
        <w:rPr>
          <w:rFonts w:ascii="Times New Roman" w:hAnsi="Times New Roman"/>
          <w:sz w:val="24"/>
          <w:szCs w:val="24"/>
        </w:rPr>
        <w:t xml:space="preserve"> są: realizacja celu publicznego, zgodność przedsięwzięcia z miejscowym planem zagospodarowania przestrzennego, a w przypadku braku planu, zgodność z decyzją o ustaleniu lokalizacji inwestycji celu publicznego oraz brak możliwości uzyskania przez inwestora zgody na realizację inwestycji.</w:t>
      </w:r>
      <w:r>
        <w:rPr>
          <w:rFonts w:ascii="Times New Roman" w:hAnsi="Times New Roman"/>
          <w:sz w:val="24"/>
          <w:szCs w:val="24"/>
        </w:rPr>
        <w:t xml:space="preserve"> Zdaniem organu zaistniały takie przesłanki.</w:t>
      </w:r>
    </w:p>
    <w:p w14:paraId="50B23793" w14:textId="77777777" w:rsidR="00D06F08" w:rsidRDefault="00A119BD" w:rsidP="00D4130A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Dnia </w:t>
      </w:r>
      <w:r w:rsidR="00D5069F">
        <w:rPr>
          <w:rFonts w:ascii="Times New Roman" w:hAnsi="Times New Roman"/>
          <w:sz w:val="24"/>
          <w:szCs w:val="24"/>
        </w:rPr>
        <w:t>7 listopada</w:t>
      </w:r>
      <w:r>
        <w:rPr>
          <w:rFonts w:ascii="Times New Roman" w:hAnsi="Times New Roman"/>
          <w:sz w:val="24"/>
          <w:szCs w:val="24"/>
        </w:rPr>
        <w:t xml:space="preserve"> 2019 r. została wydana </w:t>
      </w:r>
      <w:r w:rsidRPr="005D36E4">
        <w:rPr>
          <w:rFonts w:ascii="Times New Roman" w:hAnsi="Times New Roman"/>
          <w:sz w:val="24"/>
          <w:szCs w:val="24"/>
        </w:rPr>
        <w:t xml:space="preserve">decyzja Burmistrza </w:t>
      </w:r>
      <w:r w:rsidR="00D5069F">
        <w:rPr>
          <w:rFonts w:ascii="Times New Roman" w:hAnsi="Times New Roman"/>
          <w:sz w:val="24"/>
          <w:szCs w:val="24"/>
        </w:rPr>
        <w:t>Gminy Goleniów znak: WPNS.6733.85.2019.KB</w:t>
      </w:r>
      <w:r w:rsidRPr="005D36E4">
        <w:rPr>
          <w:rFonts w:ascii="Times New Roman" w:hAnsi="Times New Roman"/>
          <w:sz w:val="24"/>
          <w:szCs w:val="24"/>
        </w:rPr>
        <w:t xml:space="preserve"> o ustaleniu lokalizacji inwest</w:t>
      </w:r>
      <w:r w:rsidR="00D5069F">
        <w:rPr>
          <w:rFonts w:ascii="Times New Roman" w:hAnsi="Times New Roman"/>
          <w:sz w:val="24"/>
          <w:szCs w:val="24"/>
        </w:rPr>
        <w:t>ycji celu publicznego P - 96</w:t>
      </w:r>
      <w:r w:rsidRPr="005D36E4">
        <w:rPr>
          <w:rFonts w:ascii="Times New Roman" w:hAnsi="Times New Roman"/>
          <w:sz w:val="24"/>
          <w:szCs w:val="24"/>
        </w:rPr>
        <w:t xml:space="preserve"> w sprawie </w:t>
      </w:r>
      <w:r w:rsidR="00D5069F">
        <w:rPr>
          <w:rFonts w:ascii="Times New Roman" w:hAnsi="Times New Roman"/>
          <w:sz w:val="24"/>
          <w:szCs w:val="24"/>
        </w:rPr>
        <w:t xml:space="preserve">lokalizacji inwestycji celu publicznego polegającej na budowie gazociągu średniego ciśnienia - do 0,5 </w:t>
      </w:r>
      <w:proofErr w:type="spellStart"/>
      <w:r w:rsidR="00D5069F">
        <w:rPr>
          <w:rFonts w:ascii="Times New Roman" w:hAnsi="Times New Roman"/>
          <w:sz w:val="24"/>
          <w:szCs w:val="24"/>
        </w:rPr>
        <w:t>MPa</w:t>
      </w:r>
      <w:proofErr w:type="spellEnd"/>
      <w:r w:rsidR="00D5069F">
        <w:rPr>
          <w:rFonts w:ascii="Times New Roman" w:hAnsi="Times New Roman"/>
          <w:sz w:val="24"/>
          <w:szCs w:val="24"/>
        </w:rPr>
        <w:t xml:space="preserve"> – gazyfikacja m. Budno i Żółwia – w działkach nr: 39, obrębie geodezyjnym nr 9 </w:t>
      </w:r>
      <w:r w:rsidR="00D4130A">
        <w:rPr>
          <w:rFonts w:ascii="Times New Roman" w:hAnsi="Times New Roman"/>
          <w:sz w:val="24"/>
          <w:szCs w:val="24"/>
        </w:rPr>
        <w:t xml:space="preserve">                         </w:t>
      </w:r>
      <w:r w:rsidR="00D5069F">
        <w:rPr>
          <w:rFonts w:ascii="Times New Roman" w:hAnsi="Times New Roman"/>
          <w:sz w:val="24"/>
          <w:szCs w:val="24"/>
        </w:rPr>
        <w:t xml:space="preserve">w Goleniowie, 468/23 oraz 468/27, obręb </w:t>
      </w:r>
      <w:proofErr w:type="spellStart"/>
      <w:r w:rsidR="00D5069F">
        <w:rPr>
          <w:rFonts w:ascii="Times New Roman" w:hAnsi="Times New Roman"/>
          <w:sz w:val="24"/>
          <w:szCs w:val="24"/>
        </w:rPr>
        <w:t>C</w:t>
      </w:r>
      <w:r w:rsidR="00096400">
        <w:rPr>
          <w:rFonts w:ascii="Times New Roman" w:hAnsi="Times New Roman"/>
          <w:sz w:val="24"/>
          <w:szCs w:val="24"/>
        </w:rPr>
        <w:t>iechno</w:t>
      </w:r>
      <w:proofErr w:type="spellEnd"/>
      <w:r w:rsidR="00096400">
        <w:rPr>
          <w:rFonts w:ascii="Times New Roman" w:hAnsi="Times New Roman"/>
          <w:sz w:val="24"/>
          <w:szCs w:val="24"/>
        </w:rPr>
        <w:t xml:space="preserve">. </w:t>
      </w:r>
      <w:r w:rsidRPr="005D36E4">
        <w:rPr>
          <w:rFonts w:ascii="Times New Roman" w:hAnsi="Times New Roman"/>
          <w:sz w:val="24"/>
          <w:szCs w:val="24"/>
        </w:rPr>
        <w:t xml:space="preserve">Powyższa decyzja stała się ostateczna w dniu </w:t>
      </w:r>
      <w:r w:rsidR="00292A08">
        <w:rPr>
          <w:rFonts w:ascii="Times New Roman" w:hAnsi="Times New Roman"/>
          <w:sz w:val="24"/>
          <w:szCs w:val="24"/>
        </w:rPr>
        <w:t>4</w:t>
      </w:r>
      <w:r w:rsidRPr="005D36E4">
        <w:rPr>
          <w:rFonts w:ascii="Times New Roman" w:hAnsi="Times New Roman"/>
          <w:sz w:val="24"/>
          <w:szCs w:val="24"/>
        </w:rPr>
        <w:t xml:space="preserve"> </w:t>
      </w:r>
      <w:r w:rsidR="00292A08">
        <w:rPr>
          <w:rFonts w:ascii="Times New Roman" w:hAnsi="Times New Roman"/>
          <w:sz w:val="24"/>
          <w:szCs w:val="24"/>
        </w:rPr>
        <w:t>grudnia 2019</w:t>
      </w:r>
      <w:r w:rsidRPr="005D36E4">
        <w:rPr>
          <w:rFonts w:ascii="Times New Roman" w:hAnsi="Times New Roman"/>
          <w:sz w:val="24"/>
          <w:szCs w:val="24"/>
        </w:rPr>
        <w:t xml:space="preserve"> roku. Z ww. decyzji wynika, że działk</w:t>
      </w:r>
      <w:r>
        <w:rPr>
          <w:rFonts w:ascii="Times New Roman" w:hAnsi="Times New Roman"/>
          <w:sz w:val="24"/>
          <w:szCs w:val="24"/>
        </w:rPr>
        <w:t>i</w:t>
      </w:r>
      <w:r w:rsidRPr="005D36E4">
        <w:rPr>
          <w:rFonts w:ascii="Times New Roman" w:hAnsi="Times New Roman"/>
          <w:sz w:val="24"/>
          <w:szCs w:val="24"/>
        </w:rPr>
        <w:t xml:space="preserve"> numer </w:t>
      </w:r>
      <w:r w:rsidR="00292A08">
        <w:rPr>
          <w:rFonts w:ascii="Times New Roman" w:hAnsi="Times New Roman"/>
          <w:sz w:val="24"/>
          <w:szCs w:val="24"/>
        </w:rPr>
        <w:t xml:space="preserve">468/23 i </w:t>
      </w:r>
      <w:r w:rsidR="00D06F08">
        <w:rPr>
          <w:rFonts w:ascii="Times New Roman" w:hAnsi="Times New Roman"/>
          <w:sz w:val="24"/>
          <w:szCs w:val="24"/>
        </w:rPr>
        <w:t>468/27</w:t>
      </w:r>
      <w:r w:rsidRPr="005D36E4">
        <w:rPr>
          <w:rFonts w:ascii="Times New Roman" w:hAnsi="Times New Roman"/>
          <w:sz w:val="24"/>
          <w:szCs w:val="24"/>
        </w:rPr>
        <w:t xml:space="preserve"> położon</w:t>
      </w:r>
      <w:r>
        <w:rPr>
          <w:rFonts w:ascii="Times New Roman" w:hAnsi="Times New Roman"/>
          <w:sz w:val="24"/>
          <w:szCs w:val="24"/>
        </w:rPr>
        <w:t>e</w:t>
      </w:r>
      <w:r w:rsidRPr="005D36E4">
        <w:rPr>
          <w:rFonts w:ascii="Times New Roman" w:hAnsi="Times New Roman"/>
          <w:sz w:val="24"/>
          <w:szCs w:val="24"/>
        </w:rPr>
        <w:t xml:space="preserve"> w </w:t>
      </w:r>
      <w:proofErr w:type="spellStart"/>
      <w:r w:rsidRPr="005D36E4">
        <w:rPr>
          <w:rFonts w:ascii="Times New Roman" w:hAnsi="Times New Roman"/>
          <w:sz w:val="24"/>
          <w:szCs w:val="24"/>
        </w:rPr>
        <w:t>obr</w:t>
      </w:r>
      <w:proofErr w:type="spellEnd"/>
      <w:r w:rsidRPr="005D36E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D06F08">
        <w:rPr>
          <w:rFonts w:ascii="Times New Roman" w:hAnsi="Times New Roman"/>
          <w:sz w:val="24"/>
          <w:szCs w:val="24"/>
        </w:rPr>
        <w:t>Ciechno</w:t>
      </w:r>
      <w:proofErr w:type="spellEnd"/>
      <w:r w:rsidRPr="005D36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są</w:t>
      </w:r>
      <w:r w:rsidRPr="005D36E4">
        <w:rPr>
          <w:rFonts w:ascii="Times New Roman" w:hAnsi="Times New Roman"/>
          <w:sz w:val="24"/>
          <w:szCs w:val="24"/>
        </w:rPr>
        <w:t xml:space="preserve"> objęt</w:t>
      </w:r>
      <w:r>
        <w:rPr>
          <w:rFonts w:ascii="Times New Roman" w:hAnsi="Times New Roman"/>
          <w:sz w:val="24"/>
          <w:szCs w:val="24"/>
        </w:rPr>
        <w:t>e</w:t>
      </w:r>
      <w:r w:rsidRPr="005D36E4">
        <w:rPr>
          <w:rFonts w:ascii="Times New Roman" w:hAnsi="Times New Roman"/>
          <w:sz w:val="24"/>
          <w:szCs w:val="24"/>
        </w:rPr>
        <w:t xml:space="preserve"> powyższą inwestycją.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14:paraId="600AF03F" w14:textId="77777777" w:rsidR="001A27AC" w:rsidRDefault="001A27AC" w:rsidP="001A27AC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119BD">
        <w:rPr>
          <w:rFonts w:ascii="Times New Roman" w:hAnsi="Times New Roman"/>
          <w:sz w:val="24"/>
          <w:szCs w:val="24"/>
        </w:rPr>
        <w:t xml:space="preserve">W myśl </w:t>
      </w:r>
      <w:r w:rsidR="00A119BD" w:rsidRPr="005B3DF8">
        <w:rPr>
          <w:rFonts w:ascii="Times New Roman" w:hAnsi="Times New Roman"/>
          <w:sz w:val="24"/>
          <w:szCs w:val="24"/>
        </w:rPr>
        <w:t>przepis</w:t>
      </w:r>
      <w:r w:rsidR="00A119BD">
        <w:rPr>
          <w:rFonts w:ascii="Times New Roman" w:hAnsi="Times New Roman"/>
          <w:sz w:val="24"/>
          <w:szCs w:val="24"/>
        </w:rPr>
        <w:t>u</w:t>
      </w:r>
      <w:r w:rsidR="00A119BD" w:rsidRPr="005B3DF8">
        <w:rPr>
          <w:rFonts w:ascii="Times New Roman" w:hAnsi="Times New Roman"/>
          <w:sz w:val="24"/>
          <w:szCs w:val="24"/>
        </w:rPr>
        <w:t xml:space="preserve"> art. 124a ustawy </w:t>
      </w:r>
      <w:r w:rsidR="00A119BD" w:rsidRPr="008E2196">
        <w:rPr>
          <w:rFonts w:ascii="Times New Roman" w:hAnsi="Times New Roman"/>
          <w:i/>
          <w:iCs/>
          <w:sz w:val="24"/>
          <w:szCs w:val="24"/>
        </w:rPr>
        <w:t>o gospodarce nieruchomościami</w:t>
      </w:r>
      <w:r w:rsidR="00A119BD" w:rsidRPr="005B3DF8">
        <w:rPr>
          <w:rFonts w:ascii="Times New Roman" w:hAnsi="Times New Roman"/>
          <w:sz w:val="24"/>
          <w:szCs w:val="24"/>
        </w:rPr>
        <w:t xml:space="preserve"> w przypadku nieruchomości o nieuregulowanym stanie prawnym, nie jest wymagane, aby udzielenie zezwolenia o którym mowa w art. 124 ust. 1,</w:t>
      </w:r>
      <w:r w:rsidR="00A119BD">
        <w:rPr>
          <w:rFonts w:ascii="Times New Roman" w:hAnsi="Times New Roman"/>
          <w:sz w:val="24"/>
          <w:szCs w:val="24"/>
        </w:rPr>
        <w:t xml:space="preserve"> było poprzedzone rokowaniami. </w:t>
      </w:r>
    </w:p>
    <w:p w14:paraId="1EAF85AB" w14:textId="77777777" w:rsidR="00120B64" w:rsidRDefault="00A119BD" w:rsidP="00120B64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45927">
        <w:rPr>
          <w:rFonts w:ascii="Times New Roman" w:hAnsi="Times New Roman"/>
          <w:sz w:val="24"/>
          <w:szCs w:val="24"/>
        </w:rPr>
        <w:t>W związku z tym ograniczenie sposobu korzystania z nieruchomości stało się kon</w:t>
      </w:r>
      <w:r w:rsidR="009471C6">
        <w:rPr>
          <w:rFonts w:ascii="Times New Roman" w:hAnsi="Times New Roman"/>
          <w:sz w:val="24"/>
          <w:szCs w:val="24"/>
        </w:rPr>
        <w:t>ieczn</w:t>
      </w:r>
      <w:r>
        <w:rPr>
          <w:rFonts w:ascii="Times New Roman" w:hAnsi="Times New Roman"/>
          <w:sz w:val="24"/>
          <w:szCs w:val="24"/>
        </w:rPr>
        <w:t xml:space="preserve">e </w:t>
      </w:r>
      <w:r w:rsidR="00D4130A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i prawnie dopuszczalne i na tej podstawie wydano decyzję. </w:t>
      </w:r>
    </w:p>
    <w:p w14:paraId="4EA7B05C" w14:textId="77777777" w:rsidR="00A119BD" w:rsidRDefault="00A119BD" w:rsidP="00D4130A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Biorąc pod uwagę powyższe, orzeczono jak w sentencji.</w:t>
      </w:r>
    </w:p>
    <w:p w14:paraId="12259EF4" w14:textId="77777777" w:rsidR="00120B64" w:rsidRDefault="00120B64" w:rsidP="00D4130A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484FAED6" w14:textId="77777777" w:rsidR="00A119BD" w:rsidRPr="00D45927" w:rsidRDefault="00A119BD" w:rsidP="00D4130A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Stosownie do art. 118a ust. 2 </w:t>
      </w:r>
      <w:r w:rsidRPr="008F767D">
        <w:rPr>
          <w:rFonts w:ascii="Times New Roman" w:hAnsi="Times New Roman"/>
          <w:i/>
          <w:sz w:val="24"/>
          <w:szCs w:val="24"/>
        </w:rPr>
        <w:t>ustawy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8F767D">
        <w:rPr>
          <w:rFonts w:ascii="Times New Roman" w:hAnsi="Times New Roman"/>
          <w:i/>
          <w:sz w:val="24"/>
          <w:szCs w:val="24"/>
        </w:rPr>
        <w:t>o gospodarce nieruchomościami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niniejsza decyzja podlega ogłoszeniu w sposób określony w art. 49 k</w:t>
      </w:r>
      <w:r w:rsidRPr="00AB271A">
        <w:rPr>
          <w:rFonts w:ascii="Times New Roman" w:hAnsi="Times New Roman"/>
          <w:i/>
          <w:sz w:val="24"/>
          <w:szCs w:val="24"/>
        </w:rPr>
        <w:t>odeksu postępowania administracyjnego</w:t>
      </w:r>
      <w:r>
        <w:rPr>
          <w:rFonts w:ascii="Times New Roman" w:hAnsi="Times New Roman"/>
          <w:i/>
          <w:sz w:val="24"/>
          <w:szCs w:val="24"/>
        </w:rPr>
        <w:t>.</w:t>
      </w:r>
    </w:p>
    <w:p w14:paraId="33F32A6C" w14:textId="77777777" w:rsidR="00120B64" w:rsidRDefault="00120B64" w:rsidP="00D4130A">
      <w:pPr>
        <w:spacing w:after="0" w:line="276" w:lineRule="auto"/>
        <w:ind w:firstLine="878"/>
        <w:jc w:val="both"/>
        <w:rPr>
          <w:rFonts w:ascii="Times New Roman" w:hAnsi="Times New Roman"/>
          <w:iCs/>
          <w:sz w:val="24"/>
          <w:szCs w:val="24"/>
        </w:rPr>
      </w:pPr>
    </w:p>
    <w:p w14:paraId="12AF538B" w14:textId="77777777" w:rsidR="00A119BD" w:rsidRPr="00D45927" w:rsidRDefault="00A119BD" w:rsidP="00D4130A">
      <w:pPr>
        <w:spacing w:after="0" w:line="276" w:lineRule="auto"/>
        <w:ind w:firstLine="878"/>
        <w:jc w:val="both"/>
        <w:rPr>
          <w:rFonts w:ascii="Times New Roman" w:hAnsi="Times New Roman"/>
          <w:iCs/>
          <w:sz w:val="24"/>
          <w:szCs w:val="24"/>
        </w:rPr>
      </w:pPr>
      <w:r w:rsidRPr="00D45927">
        <w:rPr>
          <w:rFonts w:ascii="Times New Roman" w:hAnsi="Times New Roman"/>
          <w:iCs/>
          <w:sz w:val="24"/>
          <w:szCs w:val="24"/>
        </w:rPr>
        <w:t xml:space="preserve">Od powyższej decyzji służy Stronom odwołanie do Wojewody Zachodniopomorskiego w Szczecinie za pośrednictwem Starosty Goleniowskiego w terminie 14 dni od daty jej doręczenia. </w:t>
      </w:r>
    </w:p>
    <w:p w14:paraId="6B24BAF5" w14:textId="77777777" w:rsidR="00A119BD" w:rsidRDefault="00A119BD" w:rsidP="00D4130A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B25436F" w14:textId="77777777" w:rsidR="00EA7B1A" w:rsidRDefault="00EA7B1A" w:rsidP="00D4130A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F98F208" w14:textId="77777777" w:rsidR="00DE44B3" w:rsidRDefault="00DE44B3" w:rsidP="00D4130A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98A0EBA" w14:textId="77777777" w:rsidR="009471C6" w:rsidRDefault="009471C6" w:rsidP="00D4130A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063A5AD" w14:textId="77777777" w:rsidR="00FF32D6" w:rsidRPr="00120B64" w:rsidRDefault="00FF32D6" w:rsidP="00D4130A">
      <w:pPr>
        <w:spacing w:after="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120B64">
        <w:rPr>
          <w:rFonts w:ascii="Times New Roman" w:hAnsi="Times New Roman"/>
          <w:sz w:val="20"/>
          <w:szCs w:val="20"/>
          <w:u w:val="single"/>
        </w:rPr>
        <w:t>Załączniki:</w:t>
      </w:r>
    </w:p>
    <w:p w14:paraId="59D7A8DA" w14:textId="77777777" w:rsidR="00A119BD" w:rsidRDefault="00FF32D6" w:rsidP="00EA7B1A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 xml:space="preserve">- 1 egz. mapy w skali </w:t>
      </w:r>
      <w:r w:rsidR="00120B64" w:rsidRPr="00120B64">
        <w:rPr>
          <w:rFonts w:ascii="Times New Roman" w:hAnsi="Times New Roman"/>
          <w:sz w:val="20"/>
          <w:szCs w:val="20"/>
        </w:rPr>
        <w:t>1:1000</w:t>
      </w:r>
    </w:p>
    <w:p w14:paraId="41758637" w14:textId="77777777" w:rsidR="00DE44B3" w:rsidRPr="00120B64" w:rsidRDefault="00DE44B3" w:rsidP="00D4130A">
      <w:pPr>
        <w:pStyle w:val="Akapitzlist1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p w14:paraId="54AACFB6" w14:textId="77777777" w:rsidR="00D06F08" w:rsidRPr="00120B64" w:rsidRDefault="00D06F08" w:rsidP="00D4130A">
      <w:pPr>
        <w:spacing w:after="0" w:line="276" w:lineRule="auto"/>
        <w:rPr>
          <w:rFonts w:ascii="Times New Roman" w:hAnsi="Times New Roman"/>
          <w:b/>
          <w:sz w:val="20"/>
          <w:szCs w:val="20"/>
          <w:u w:val="single"/>
        </w:rPr>
      </w:pPr>
      <w:r w:rsidRPr="00120B64">
        <w:rPr>
          <w:rFonts w:ascii="Times New Roman" w:hAnsi="Times New Roman"/>
          <w:b/>
          <w:sz w:val="20"/>
          <w:szCs w:val="20"/>
          <w:u w:val="single"/>
        </w:rPr>
        <w:t>Otrzymują:</w:t>
      </w:r>
    </w:p>
    <w:p w14:paraId="37EF49E4" w14:textId="77777777" w:rsidR="00D06F08" w:rsidRPr="00120B64" w:rsidRDefault="00D06F08" w:rsidP="003F74EC">
      <w:pPr>
        <w:pStyle w:val="Akapitzlist"/>
        <w:numPr>
          <w:ilvl w:val="3"/>
          <w:numId w:val="4"/>
        </w:numPr>
        <w:spacing w:after="0"/>
        <w:ind w:left="284" w:hanging="315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Pan Paweł Kuźniar</w:t>
      </w:r>
    </w:p>
    <w:p w14:paraId="71F28252" w14:textId="77777777" w:rsidR="00D06F08" w:rsidRPr="00120B64" w:rsidRDefault="00D06F08" w:rsidP="003F74EC">
      <w:pPr>
        <w:spacing w:after="0" w:line="276" w:lineRule="auto"/>
        <w:ind w:firstLine="284"/>
        <w:rPr>
          <w:rFonts w:ascii="Times New Roman" w:hAnsi="Times New Roman"/>
          <w:i/>
          <w:sz w:val="20"/>
          <w:szCs w:val="20"/>
        </w:rPr>
      </w:pPr>
      <w:r w:rsidRPr="00120B64">
        <w:rPr>
          <w:rFonts w:ascii="Times New Roman" w:hAnsi="Times New Roman"/>
          <w:i/>
          <w:sz w:val="20"/>
          <w:szCs w:val="20"/>
        </w:rPr>
        <w:t>działający w imieniu Polskiej Spółki Gazownictwa sp. z o.o..</w:t>
      </w:r>
    </w:p>
    <w:p w14:paraId="7F7E8377" w14:textId="77777777" w:rsidR="00D06F08" w:rsidRPr="00120B64" w:rsidRDefault="00D06F08" w:rsidP="003F74EC">
      <w:pPr>
        <w:spacing w:after="0" w:line="276" w:lineRule="auto"/>
        <w:ind w:firstLine="284"/>
        <w:rPr>
          <w:rFonts w:ascii="Times New Roman" w:hAnsi="Times New Roman"/>
          <w:sz w:val="20"/>
          <w:szCs w:val="20"/>
          <w:u w:val="single"/>
        </w:rPr>
      </w:pPr>
      <w:r w:rsidRPr="00120B64">
        <w:rPr>
          <w:rFonts w:ascii="Times New Roman" w:hAnsi="Times New Roman"/>
          <w:sz w:val="20"/>
          <w:szCs w:val="20"/>
          <w:u w:val="single"/>
        </w:rPr>
        <w:t>adres do korespondencji:</w:t>
      </w:r>
    </w:p>
    <w:p w14:paraId="338659DA" w14:textId="77777777" w:rsidR="00D06F08" w:rsidRPr="00120B64" w:rsidRDefault="00D06F08" w:rsidP="003F74EC">
      <w:pPr>
        <w:spacing w:after="0" w:line="276" w:lineRule="auto"/>
        <w:ind w:firstLine="284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Tama Pomorzańska 26</w:t>
      </w:r>
    </w:p>
    <w:p w14:paraId="4431D025" w14:textId="77777777" w:rsidR="00D06F08" w:rsidRDefault="003F74EC" w:rsidP="00120B64">
      <w:pPr>
        <w:pStyle w:val="Akapitzlist"/>
        <w:numPr>
          <w:ilvl w:val="1"/>
          <w:numId w:val="11"/>
        </w:numPr>
        <w:tabs>
          <w:tab w:val="left" w:pos="993"/>
        </w:tabs>
        <w:spacing w:after="0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Sz</w:t>
      </w:r>
      <w:r w:rsidR="00D06F08" w:rsidRPr="00120B64">
        <w:rPr>
          <w:rFonts w:ascii="Times New Roman" w:hAnsi="Times New Roman"/>
          <w:sz w:val="20"/>
          <w:szCs w:val="20"/>
        </w:rPr>
        <w:t>czecin</w:t>
      </w:r>
    </w:p>
    <w:p w14:paraId="460AEE03" w14:textId="77777777" w:rsidR="009471C6" w:rsidRDefault="009471C6" w:rsidP="009471C6">
      <w:pPr>
        <w:pStyle w:val="Akapitzlist"/>
        <w:tabs>
          <w:tab w:val="left" w:pos="993"/>
        </w:tabs>
        <w:spacing w:after="0"/>
        <w:ind w:left="824"/>
        <w:rPr>
          <w:rFonts w:ascii="Times New Roman" w:hAnsi="Times New Roman"/>
          <w:sz w:val="20"/>
          <w:szCs w:val="20"/>
        </w:rPr>
      </w:pPr>
    </w:p>
    <w:p w14:paraId="2C59C960" w14:textId="77777777" w:rsidR="009471C6" w:rsidRPr="00120B64" w:rsidRDefault="009471C6" w:rsidP="009471C6">
      <w:pPr>
        <w:pStyle w:val="Akapitzlist"/>
        <w:tabs>
          <w:tab w:val="left" w:pos="993"/>
        </w:tabs>
        <w:spacing w:after="0"/>
        <w:ind w:left="824"/>
        <w:rPr>
          <w:rFonts w:ascii="Times New Roman" w:hAnsi="Times New Roman"/>
          <w:sz w:val="20"/>
          <w:szCs w:val="20"/>
        </w:rPr>
      </w:pPr>
    </w:p>
    <w:p w14:paraId="0B8F2B04" w14:textId="77777777" w:rsidR="00EA7B1A" w:rsidRPr="009471C6" w:rsidRDefault="00D06F08" w:rsidP="00EA7B1A">
      <w:pPr>
        <w:pStyle w:val="Akapitzlist"/>
        <w:numPr>
          <w:ilvl w:val="3"/>
          <w:numId w:val="4"/>
        </w:numPr>
        <w:spacing w:after="0"/>
        <w:ind w:left="284"/>
        <w:rPr>
          <w:rFonts w:ascii="Times New Roman" w:hAnsi="Times New Roman"/>
          <w:sz w:val="20"/>
          <w:szCs w:val="20"/>
        </w:rPr>
      </w:pPr>
      <w:r w:rsidRPr="009471C6">
        <w:rPr>
          <w:rFonts w:ascii="Times New Roman" w:hAnsi="Times New Roman"/>
          <w:sz w:val="20"/>
          <w:szCs w:val="20"/>
        </w:rPr>
        <w:lastRenderedPageBreak/>
        <w:t>Ws</w:t>
      </w:r>
      <w:r w:rsidR="003F74EC" w:rsidRPr="009471C6">
        <w:rPr>
          <w:rFonts w:ascii="Times New Roman" w:hAnsi="Times New Roman"/>
          <w:sz w:val="20"/>
          <w:szCs w:val="20"/>
        </w:rPr>
        <w:t>półwłaściciele wg. rozdzielnika</w:t>
      </w:r>
    </w:p>
    <w:p w14:paraId="0E71E257" w14:textId="77777777" w:rsidR="00D06F08" w:rsidRPr="00120B64" w:rsidRDefault="00D06F08" w:rsidP="003F74EC">
      <w:pPr>
        <w:pStyle w:val="Akapitzlist"/>
        <w:numPr>
          <w:ilvl w:val="3"/>
          <w:numId w:val="4"/>
        </w:numPr>
        <w:spacing w:after="0"/>
        <w:ind w:left="284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Sąd Rejonowy w Goleniowie</w:t>
      </w:r>
    </w:p>
    <w:p w14:paraId="4204EBB0" w14:textId="77777777" w:rsidR="00D06F08" w:rsidRPr="00120B64" w:rsidRDefault="00D06F08" w:rsidP="003F74EC">
      <w:pPr>
        <w:spacing w:after="0" w:line="276" w:lineRule="auto"/>
        <w:ind w:firstLine="284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V Wydział Ksiąg Wieczystych</w:t>
      </w:r>
    </w:p>
    <w:p w14:paraId="51D28EBC" w14:textId="77777777" w:rsidR="00D06F08" w:rsidRPr="00120B64" w:rsidRDefault="00D06F08" w:rsidP="003F74EC">
      <w:pPr>
        <w:spacing w:after="0" w:line="276" w:lineRule="auto"/>
        <w:ind w:firstLine="284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ul. Konstytucji 3 Maja 45</w:t>
      </w:r>
    </w:p>
    <w:p w14:paraId="15BAAD4C" w14:textId="77777777" w:rsidR="00D06F08" w:rsidRPr="00120B64" w:rsidRDefault="003F74EC" w:rsidP="00120B64">
      <w:pPr>
        <w:pStyle w:val="Akapitzlist"/>
        <w:numPr>
          <w:ilvl w:val="1"/>
          <w:numId w:val="12"/>
        </w:numPr>
        <w:tabs>
          <w:tab w:val="left" w:pos="993"/>
        </w:tabs>
        <w:spacing w:after="0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 xml:space="preserve"> Go</w:t>
      </w:r>
      <w:r w:rsidR="00D06F08" w:rsidRPr="00120B64">
        <w:rPr>
          <w:rFonts w:ascii="Times New Roman" w:hAnsi="Times New Roman"/>
          <w:sz w:val="20"/>
          <w:szCs w:val="20"/>
        </w:rPr>
        <w:t>leniów</w:t>
      </w:r>
    </w:p>
    <w:p w14:paraId="3596FEC6" w14:textId="77777777" w:rsidR="00D06F08" w:rsidRPr="00120B64" w:rsidRDefault="00D06F08" w:rsidP="003F74EC">
      <w:pPr>
        <w:pStyle w:val="Akapitzlist"/>
        <w:numPr>
          <w:ilvl w:val="3"/>
          <w:numId w:val="4"/>
        </w:numPr>
        <w:spacing w:after="0"/>
        <w:ind w:left="284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aa.</w:t>
      </w:r>
    </w:p>
    <w:p w14:paraId="7CB8B450" w14:textId="77777777" w:rsidR="00D06F08" w:rsidRPr="00120B64" w:rsidRDefault="00D06F08" w:rsidP="00D4130A">
      <w:pPr>
        <w:spacing w:after="0" w:line="276" w:lineRule="auto"/>
        <w:ind w:left="644"/>
        <w:jc w:val="both"/>
        <w:rPr>
          <w:rFonts w:ascii="Times New Roman" w:hAnsi="Times New Roman"/>
          <w:sz w:val="20"/>
          <w:szCs w:val="20"/>
        </w:rPr>
      </w:pPr>
    </w:p>
    <w:p w14:paraId="54EA5EB7" w14:textId="77777777" w:rsidR="00D06F08" w:rsidRPr="00120B64" w:rsidRDefault="00D06F08" w:rsidP="003F74EC">
      <w:pPr>
        <w:spacing w:after="0" w:line="240" w:lineRule="auto"/>
        <w:ind w:left="644" w:hanging="644"/>
        <w:jc w:val="both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b/>
          <w:sz w:val="20"/>
          <w:szCs w:val="20"/>
          <w:u w:val="single"/>
        </w:rPr>
        <w:t>Podaje się do publicznej wiadomości:</w:t>
      </w:r>
    </w:p>
    <w:p w14:paraId="3E4083D9" w14:textId="77777777" w:rsidR="00D06F08" w:rsidRPr="00120B64" w:rsidRDefault="00D06F08" w:rsidP="003F74E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- na tablicy ogłoszeń Starostwa Powiatowego w Goleniowie,</w:t>
      </w:r>
    </w:p>
    <w:p w14:paraId="4C0EEEDA" w14:textId="77777777" w:rsidR="00D06F08" w:rsidRPr="00120B64" w:rsidRDefault="00D06F08" w:rsidP="003F74E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- na stronie internetowej BIP Starostwa Powiatowego w Goleniowie,</w:t>
      </w:r>
    </w:p>
    <w:p w14:paraId="73EE04EC" w14:textId="77777777" w:rsidR="00671D3B" w:rsidRPr="00120B64" w:rsidRDefault="00D06F08" w:rsidP="003F74E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20B64">
        <w:rPr>
          <w:rFonts w:ascii="Times New Roman" w:hAnsi="Times New Roman"/>
          <w:sz w:val="20"/>
          <w:szCs w:val="20"/>
        </w:rPr>
        <w:t>- na tablicy ogłoszeń Urzędu Gminy i Miasta w Goleniowie, Plac Lotników 1, 72-100 Goleniów.</w:t>
      </w:r>
    </w:p>
    <w:sectPr w:rsidR="00671D3B" w:rsidRPr="00120B64" w:rsidSect="00D45927">
      <w:footerReference w:type="default" r:id="rId8"/>
      <w:pgSz w:w="12240" w:h="15840"/>
      <w:pgMar w:top="1417" w:right="1417" w:bottom="993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A2E29" w14:textId="77777777" w:rsidR="00701940" w:rsidRDefault="00701940">
      <w:pPr>
        <w:spacing w:after="0" w:line="240" w:lineRule="auto"/>
      </w:pPr>
      <w:r>
        <w:separator/>
      </w:r>
    </w:p>
  </w:endnote>
  <w:endnote w:type="continuationSeparator" w:id="0">
    <w:p w14:paraId="0A5742C4" w14:textId="77777777" w:rsidR="00701940" w:rsidRDefault="00701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CC86A" w14:textId="77777777" w:rsidR="008520CB" w:rsidRDefault="00982FD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471C6">
      <w:rPr>
        <w:noProof/>
      </w:rPr>
      <w:t>6</w:t>
    </w:r>
    <w:r>
      <w:fldChar w:fldCharType="end"/>
    </w:r>
  </w:p>
  <w:p w14:paraId="0EA150B8" w14:textId="77777777" w:rsidR="008520CB" w:rsidRDefault="00701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60F79" w14:textId="77777777" w:rsidR="00701940" w:rsidRDefault="00701940">
      <w:pPr>
        <w:spacing w:after="0" w:line="240" w:lineRule="auto"/>
      </w:pPr>
      <w:r>
        <w:separator/>
      </w:r>
    </w:p>
  </w:footnote>
  <w:footnote w:type="continuationSeparator" w:id="0">
    <w:p w14:paraId="192555B4" w14:textId="77777777" w:rsidR="00701940" w:rsidRDefault="007019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04E45"/>
    <w:multiLevelType w:val="hybridMultilevel"/>
    <w:tmpl w:val="AFDE591A"/>
    <w:lvl w:ilvl="0" w:tplc="E842AF9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254C2D"/>
    <w:multiLevelType w:val="hybridMultilevel"/>
    <w:tmpl w:val="D394640C"/>
    <w:lvl w:ilvl="0" w:tplc="9CB0B8A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71FC4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B8B5E20"/>
    <w:multiLevelType w:val="hybridMultilevel"/>
    <w:tmpl w:val="9BB056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AE513C"/>
    <w:multiLevelType w:val="hybridMultilevel"/>
    <w:tmpl w:val="D11A8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8599B"/>
    <w:multiLevelType w:val="hybridMultilevel"/>
    <w:tmpl w:val="6F78D7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A1655B"/>
    <w:multiLevelType w:val="multilevel"/>
    <w:tmpl w:val="550894C6"/>
    <w:lvl w:ilvl="0">
      <w:start w:val="7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068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712" w:hanging="1440"/>
      </w:pPr>
      <w:rPr>
        <w:rFonts w:hint="default"/>
      </w:rPr>
    </w:lvl>
  </w:abstractNum>
  <w:abstractNum w:abstractNumId="7" w15:restartNumberingAfterBreak="0">
    <w:nsid w:val="64D631D2"/>
    <w:multiLevelType w:val="multilevel"/>
    <w:tmpl w:val="1A742718"/>
    <w:lvl w:ilvl="0">
      <w:start w:val="7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952"/>
      <w:numFmt w:val="decimal"/>
      <w:lvlText w:val="%1-%2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068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712" w:hanging="1440"/>
      </w:pPr>
      <w:rPr>
        <w:rFonts w:hint="default"/>
      </w:rPr>
    </w:lvl>
  </w:abstractNum>
  <w:abstractNum w:abstractNumId="8" w15:restartNumberingAfterBreak="0">
    <w:nsid w:val="681A7EC7"/>
    <w:multiLevelType w:val="multilevel"/>
    <w:tmpl w:val="BC767176"/>
    <w:lvl w:ilvl="0">
      <w:start w:val="72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30"/>
      <w:numFmt w:val="decimal"/>
      <w:lvlText w:val="%1-%2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6120" w:hanging="108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9" w15:restartNumberingAfterBreak="0">
    <w:nsid w:val="695A6638"/>
    <w:multiLevelType w:val="hybridMultilevel"/>
    <w:tmpl w:val="73448A4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FB4735F"/>
    <w:multiLevelType w:val="hybridMultilevel"/>
    <w:tmpl w:val="EF60FD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4"/>
  </w:num>
  <w:num w:numId="10">
    <w:abstractNumId w:val="2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BD"/>
    <w:rsid w:val="00096400"/>
    <w:rsid w:val="000A6FF2"/>
    <w:rsid w:val="00120B64"/>
    <w:rsid w:val="001363AC"/>
    <w:rsid w:val="00192013"/>
    <w:rsid w:val="00194F4F"/>
    <w:rsid w:val="001A27AC"/>
    <w:rsid w:val="00200CF4"/>
    <w:rsid w:val="00292A08"/>
    <w:rsid w:val="00374C5D"/>
    <w:rsid w:val="003F74EC"/>
    <w:rsid w:val="00471511"/>
    <w:rsid w:val="004A492E"/>
    <w:rsid w:val="004C3049"/>
    <w:rsid w:val="00513750"/>
    <w:rsid w:val="005E10CE"/>
    <w:rsid w:val="005E30AB"/>
    <w:rsid w:val="00642BC8"/>
    <w:rsid w:val="00701940"/>
    <w:rsid w:val="00775DA3"/>
    <w:rsid w:val="00793DBE"/>
    <w:rsid w:val="008255E5"/>
    <w:rsid w:val="008E3228"/>
    <w:rsid w:val="009471C6"/>
    <w:rsid w:val="00982FD9"/>
    <w:rsid w:val="00A119BD"/>
    <w:rsid w:val="00A826FC"/>
    <w:rsid w:val="00AA54F3"/>
    <w:rsid w:val="00AB70E9"/>
    <w:rsid w:val="00AE63B8"/>
    <w:rsid w:val="00B77DC9"/>
    <w:rsid w:val="00D06F08"/>
    <w:rsid w:val="00D4130A"/>
    <w:rsid w:val="00D5069F"/>
    <w:rsid w:val="00DE44B3"/>
    <w:rsid w:val="00E15F14"/>
    <w:rsid w:val="00E21CE2"/>
    <w:rsid w:val="00E354EF"/>
    <w:rsid w:val="00E716FF"/>
    <w:rsid w:val="00EA7B1A"/>
    <w:rsid w:val="00F14204"/>
    <w:rsid w:val="00F4426A"/>
    <w:rsid w:val="00FF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9FAE"/>
  <w15:chartTrackingRefBased/>
  <w15:docId w15:val="{78A06494-F632-48AC-8AFC-26240F0F4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9BD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indent">
    <w:name w:val="noindent"/>
    <w:basedOn w:val="Normalny"/>
    <w:rsid w:val="00A119BD"/>
    <w:pPr>
      <w:suppressAutoHyphens/>
      <w:spacing w:before="100" w:after="100" w:line="100" w:lineRule="atLeast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A119BD"/>
    <w:pPr>
      <w:suppressAutoHyphens/>
      <w:spacing w:after="200" w:line="276" w:lineRule="auto"/>
      <w:ind w:left="720"/>
    </w:pPr>
    <w:rPr>
      <w:rFonts w:ascii="Calibri" w:hAnsi="Calibri"/>
      <w:lang w:eastAsia="ar-SA"/>
    </w:rPr>
  </w:style>
  <w:style w:type="character" w:customStyle="1" w:styleId="plbx-10x-x-1091">
    <w:name w:val="plbx-10x-x-1091"/>
    <w:rsid w:val="00A119BD"/>
    <w:rPr>
      <w:b/>
    </w:rPr>
  </w:style>
  <w:style w:type="paragraph" w:styleId="Stopka">
    <w:name w:val="footer"/>
    <w:basedOn w:val="Normalny"/>
    <w:link w:val="StopkaZnak"/>
    <w:uiPriority w:val="99"/>
    <w:unhideWhenUsed/>
    <w:rsid w:val="00A119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19BD"/>
    <w:rPr>
      <w:rFonts w:eastAsiaTheme="minorEastAsia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F14204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0AB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137EE-055A-43E4-9716-BC28457BE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1858</Words>
  <Characters>11152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Marzena Karmazyn-Kanonowicz</cp:lastModifiedBy>
  <cp:revision>2</cp:revision>
  <cp:lastPrinted>2021-07-26T09:40:00Z</cp:lastPrinted>
  <dcterms:created xsi:type="dcterms:W3CDTF">2021-07-26T12:46:00Z</dcterms:created>
  <dcterms:modified xsi:type="dcterms:W3CDTF">2021-07-26T12:46:00Z</dcterms:modified>
</cp:coreProperties>
</file>