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697" w:rsidRPr="00031697" w:rsidRDefault="00031697" w:rsidP="000316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dres strony internetowej, na której zamieszczona będzie specyfikacja istotnych warunków </w:t>
      </w:r>
      <w:proofErr w:type="gramStart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>zamówienia (jeżeli</w:t>
      </w:r>
      <w:proofErr w:type="gramEnd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dotyczy): </w: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tgtFrame="_blank" w:history="1">
        <w:r w:rsidRPr="0003169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http://spow.goleniow.ibip.pl/</w:t>
        </w:r>
      </w:hyperlink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align="center" o:hrstd="t" o:hr="t" fillcolor="#a0a0a0" stroked="f"/>
        </w:pic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65643 - 2017 z dnia 2017-04-13 r. </w:t>
      </w:r>
    </w:p>
    <w:p w:rsidR="00031697" w:rsidRPr="00031697" w:rsidRDefault="00031697" w:rsidP="000316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>Goleniów: Świadczenie usługi dostępu do Internetu dla Beneficjentów projektu pn. E-</w:t>
      </w:r>
      <w:proofErr w:type="spellStart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>Inclusion</w:t>
      </w:r>
      <w:proofErr w:type="spellEnd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Powiatu Goleniowskiego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Usługi </w: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obowiązkowe </w: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  <w:proofErr w:type="gramEnd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  <w:proofErr w:type="gramEnd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69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  <w:proofErr w:type="gramEnd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  <w:proofErr w:type="gramEnd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</w:t>
      </w:r>
      <w:proofErr w:type="gramStart"/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</w:t>
      </w:r>
      <w:proofErr w:type="gramEnd"/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jest przeprowadzane wspólnie przez zamawiających</w: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  <w:proofErr w:type="gramEnd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  <w:proofErr w:type="gramEnd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</w:t>
      </w:r>
      <w:proofErr w:type="gramStart"/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</w:t>
      </w:r>
      <w:proofErr w:type="gramEnd"/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dodatkowe:</w: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>Powiat Goleniowski, krajowy numer identyfikacyjny 81168412000000, ul. ul. Dworcowa  1, 72100   Goleniów, woj. zachodniopomorskie, państwo Polska, tel. 91 471 02 65, e-mail wrip@powiat-goleniowski.</w:t>
      </w:r>
      <w:proofErr w:type="gramStart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>pl</w:t>
      </w:r>
      <w:proofErr w:type="gramEnd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faks 91 471 02 00.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Adres strony internetowej (URL): http</w:t>
      </w:r>
      <w:proofErr w:type="gramStart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>://spow</w:t>
      </w:r>
      <w:proofErr w:type="gramEnd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proofErr w:type="gramStart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>goleniow</w:t>
      </w:r>
      <w:proofErr w:type="gramEnd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proofErr w:type="gramStart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>ibip</w:t>
      </w:r>
      <w:proofErr w:type="gramEnd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>.pl/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pod którym można uzyskać dostęp do narzędzi i urządzeń lub formatów plików, które nie są ogólnie dostępne http</w:t>
      </w:r>
      <w:proofErr w:type="gramStart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>://spow</w:t>
      </w:r>
      <w:proofErr w:type="gramEnd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proofErr w:type="gramStart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>goleniow</w:t>
      </w:r>
      <w:proofErr w:type="gramEnd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proofErr w:type="gramStart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>ibip</w:t>
      </w:r>
      <w:proofErr w:type="gramEnd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proofErr w:type="gramStart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>pl</w:t>
      </w:r>
      <w:proofErr w:type="gramEnd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Administracja samorządowa </w: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</w:t>
      </w:r>
      <w:proofErr w:type="gramStart"/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ZAMÓWIENIA </w:t>
      </w:r>
      <w:r w:rsidRPr="0003169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</w:t>
      </w:r>
      <w:proofErr w:type="gramEnd"/>
      <w:r w:rsidRPr="0003169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 dotyczy)</w:t>
      </w: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</w:t>
      </w:r>
      <w:proofErr w:type="gramStart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>Europejskiej (który</w:t>
      </w:r>
      <w:proofErr w:type="gramEnd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http</w:t>
      </w:r>
      <w:proofErr w:type="gramStart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>://spow</w:t>
      </w:r>
      <w:proofErr w:type="gramEnd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proofErr w:type="gramStart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>goleniow</w:t>
      </w:r>
      <w:proofErr w:type="gramEnd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proofErr w:type="gramStart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>ibip</w:t>
      </w:r>
      <w:proofErr w:type="gramEnd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proofErr w:type="gramStart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>pl</w:t>
      </w:r>
      <w:proofErr w:type="gramEnd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http</w:t>
      </w:r>
      <w:proofErr w:type="gramStart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>://spow</w:t>
      </w:r>
      <w:proofErr w:type="gramEnd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proofErr w:type="gramStart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>goleniow</w:t>
      </w:r>
      <w:proofErr w:type="gramEnd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proofErr w:type="gramStart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>ibip</w:t>
      </w:r>
      <w:proofErr w:type="gramEnd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proofErr w:type="gramStart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>pl</w:t>
      </w:r>
      <w:proofErr w:type="gramEnd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  <w:proofErr w:type="gramEnd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</w:t>
      </w:r>
      <w:proofErr w:type="gramStart"/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proofErr w:type="gramEnd"/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  <w:proofErr w:type="gramEnd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</w:t>
      </w:r>
      <w:proofErr w:type="gramStart"/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tak</w:t>
      </w:r>
      <w:proofErr w:type="gramEnd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FAX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  <w:proofErr w:type="gramEnd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69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>Świadczenie usługi dostępu do Internetu dla Beneficjentów projektu pn. E-</w:t>
      </w:r>
      <w:proofErr w:type="spellStart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>Inclusion</w:t>
      </w:r>
      <w:proofErr w:type="spellEnd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Powiatu Goleniowskiego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>POG.2720//2017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031697" w:rsidRPr="00031697" w:rsidRDefault="00031697" w:rsidP="0003169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  <w:proofErr w:type="gramEnd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03169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(wielkość, zakres, rodzaj i ilość dostaw, usług lub robót budowlanych lub określenie zapotrzebowania i </w:t>
      </w:r>
      <w:proofErr w:type="gramStart"/>
      <w:r w:rsidRPr="0003169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wymagań )</w:t>
      </w: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proofErr w:type="gramEnd"/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 w przypadku partnerstwa innowacyjnego - określenie zapotrzebowania na innowacyjny produkt, usługę lub roboty budowlane: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zobowiązany jest dostarczyć usługę dostępu do sieci Internet wraz z niezbędnym sprzętem i wyposażeniem do 245 Beneficjentów projektu pn. E-</w:t>
      </w:r>
      <w:proofErr w:type="spellStart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>Inclusion</w:t>
      </w:r>
      <w:proofErr w:type="spellEnd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Powiatu Goleniowskiego w lokalizacjach wymienionych w załączniku nr 1 do SIWZ. Wymagania dotyczące usługi dostępu do sieci Internet: - prędkość pobierania </w:t>
      </w:r>
      <w:proofErr w:type="gramStart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>danych co</w:t>
      </w:r>
      <w:proofErr w:type="gramEnd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najmniej 1024 </w:t>
      </w:r>
      <w:proofErr w:type="spellStart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>kbps</w:t>
      </w:r>
      <w:proofErr w:type="spellEnd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(średnia roczna); - prędkość wysyłania danych co najmniej 256 </w:t>
      </w:r>
      <w:proofErr w:type="spellStart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>kbps</w:t>
      </w:r>
      <w:proofErr w:type="spellEnd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(średnia roczna); - limit ilości pobranych/wysłanych danych wynosił co najmniej 15GB w ciągu jednomiesięcznego okresu rozliczeniowego; - po przekroczeniu limitu dopuszcza się obniżenie prędkości transferu danych trwające do ostatniego dnia miesięcznego okresu rozliczeniowego; - nie dopuszcza się możliwości zawieszenia usługi po przekroczeniu limitu; Wykonawca dostarczy, zainstaluje i skonfiguruje niezbędne urządzenia, w lokalizacjach wymienionych w załączniku nr 1 do SIWZ, na własny koszt i ryzyko w terminie 14 dni od podpisania umowy. Dostęp do Internetu z punktu widzenia Zamawiającego musi działać bezobsługowo, co oznacza, że po odłączeniu zasilania i ponownym jego podłączeniu musi być gotowy do pracy i umożliwić realizację usługi. Wykonawca zapewni wsparcie techniczne w postaci infolinii czynnej przynajmniej w dni robocze w godzinach od</w:t>
      </w:r>
      <w:proofErr w:type="gramStart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8:00 do</w:t>
      </w:r>
      <w:proofErr w:type="gramEnd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20:00 zapewniającej możliwość zgłaszania awarii lub niedostępności usługi świadczonej przez Wykonawcę w ramach umowy. Wykonawca zapewni 24 godzinny czas reakcji na awarię po zgłoszeniu przez Beneficjenta oraz 48 godzinny czas powiadomienia Beneficjenta o podjętych działaniach w sytuacji awaryjnej. Wykonawca zobowiązany jest potwierdzić fakt zarejestrowania zgłoszenia oraz przekazania Beneficjentowi indywidualnego numeru zgłoszenia. Czas naprawy awarii maksymalnie w ciągu 7 dni roboczych od momentu zgłoszenia awarii. Wymaga się, aby sprzęt dostarczony przez Wykonawcę objęty był gwarancją, jakości przez okres trwania umowy, warunki naprawy sprzętu regulują zapisy określone w § 6 umowy, stanowiącym załącznik nr 7 do SIWZ. Zamawiający wymaga zablokowania w dostępie do Internetu wszelkich dodatkowych usług, które mogą powodować w przyszłości obowiązek zapłaty jakichkolwiek opłat ponad kwotę wynagrodzenia określonego w umowie.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>72000000-5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</w:t>
      </w:r>
      <w:proofErr w:type="gramStart"/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zamówienia </w:t>
      </w:r>
      <w:r w:rsidRPr="0003169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</w:t>
      </w:r>
      <w:proofErr w:type="gramEnd"/>
      <w:r w:rsidRPr="0003169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zamawiający podaje informacje o wartości zamówienia)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Wartość bez VAT: 282024.39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>PLN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proofErr w:type="gramStart"/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II.8) </w:t>
      </w:r>
      <w:proofErr w:type="gramEnd"/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Okres, w którym realizowane będzie zamówienie lub okres, na który została zawarta umowa ramowa lub okres, na który został ustanowiony dynamiczny system zakupów:</w: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>data</w:t>
      </w:r>
      <w:proofErr w:type="gramEnd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zakończenia: 30/09/2020</w: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69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Wykonawca winien wykazać, że: - jest wpisany do rejestru przedsiębiorców telekomunikacyjnych prowadzonego przez Prezesa Urzędu Komunikacji Elektronicznej, Ocena spełniania tego warunku zostanie dokonana według formuły spełnia – nie spełnia na podstawie oświadczenia o spełnianiu warunków udziału w postępowaniu.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Określenie warunków: Zamawiający nie wyznacza szczegółowego warunku w tym zakresie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Warunek zostanie spełniony, jeżeli Wykonawca składający ofertę wykaże, że w okresie ostatnich trzech lat przed upływem terminu składania ofert, a jeżeli okres prowadzenia działalności jest krótszy – w tym okresie, wykonał lub wykonuje główne usługi polegające na świadczeniu usługi dostępu do Internetu, w tym, co najmniej 2 usługi, z których każda była wykonana lub jest wykonywana w sposób ciągły przez okres, co najmniej 12 miesięcy i które to usługi obejmowały świadczenie usługi dostępu do Internetu dla minimum 150 abonentów w ramach każdej z usług. Ocena spełniania warunku nastąpi na podstawie załączonego do oferty wykazu dostaw lub usług wykonanych, a w przypadku świadczeń okresowych lub ciągłych również wykonywanych wraz z podaniem ich wartości, przedmiotu, dat wykonania i podmiotów, na rzecz, których dostawy lub usługi zostały wykonane oraz załączeniem dowodów określających czy te dostawy lub usługi zostały wykonane lub są wykonywane należycie. Dowodami są: referencje bądź inne dokumenty wystawione przez podmiot, na rzecz,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udziału. Jeżeli z uzasadnionej przyczyny wykonawca nie może złożyć wymaganych przez zamawiającego dokumentów, zamawiający może dopuścić złożenie przez wykonawcę innych odpowiednich dokumentów w celu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potwierdzenia spełnienia warunków udziału w postępowaniu.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przewiduje następujące fakultatywne podstawy wykluczenia: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(podstawa wykluczenia określona w art. 24 ust. 5 pkt 1 ustawy </w:t>
      </w:r>
      <w:proofErr w:type="spellStart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(podstawa wykluczenia określona w art. 24 ust. 5 pkt 2 ustawy </w:t>
      </w:r>
      <w:proofErr w:type="spellStart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(podstawa wykluczenia określona w art. 24 ust. 5 pkt 3 ustawy </w:t>
      </w:r>
      <w:proofErr w:type="spellStart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(podstawa wykluczenia określona w art. 24 ust. 5 pkt 4 ustawy </w:t>
      </w:r>
      <w:proofErr w:type="spellStart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(podstawa wykluczenia określona w art. 24 ust. 5 pkt 5 ustawy </w:t>
      </w:r>
      <w:proofErr w:type="spellStart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(podstawa wykluczenia określona w art. 24 ust. 5 pkt 6 ustawy </w:t>
      </w:r>
      <w:proofErr w:type="spellStart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(podstawa wykluczenia określona w art. 24 ust. 5 pkt 7 ustawy </w:t>
      </w:r>
      <w:proofErr w:type="spellStart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(podstawa wykluczenia określona w art. 24 ust. 5 pkt 8 ustawy </w:t>
      </w:r>
      <w:proofErr w:type="spellStart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</w:t>
      </w:r>
      <w:proofErr w:type="gramStart"/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DOKUMENTÓW , </w:t>
      </w:r>
      <w:proofErr w:type="gramEnd"/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SKŁADANYCH PRZEZ WYKONAWCĘ W POSTĘPOWANIU NA WEZWANIE ZAMAWIAJACEGO W CELU POTWIERDZENIA OKOLICZNOŚCI, O KTÓRYCH MOWA W ART. 25 UST. 1 PKT 3 USTAWY PZP: </w: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Wykaz dostaw lub usług wykonanych, a w przypadku świadczeń okresowych lub ciągłych również wykonywanych w okresie ostatnich trzech lat przed upływem terminu składnia ofert, a jeżeli okres prowadzenia działalności jest krótszy – w tym okresie, wraz z podaniem ich wartości, przedmiotu, dat wykonania i podmiotów, na </w:t>
      </w:r>
      <w:proofErr w:type="gramStart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>rzecz których</w:t>
      </w:r>
      <w:proofErr w:type="gramEnd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dostawy lub usługi zostały wykonane lub są wykonywane należycie (załącznik nr 4 do SIWZ). Wykaz powinien zawierać dostawy lub usługi dostępu do Internetu, w tym, co najmniej 2 usługi, z których każda była wykonana lub jest wykonywana w sposób ciągły przez okres, co najmniej 12 miesięcy i które to usługi obejmowały świadczenie usługi dostępu do Internetu dla minimum 150 abonentów w ramach każdej z usług. Dowodami są: referencje bądź inne dokumenty wystawione przez podmiot, na </w:t>
      </w:r>
      <w:proofErr w:type="gramStart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>rzecz którego</w:t>
      </w:r>
      <w:proofErr w:type="gramEnd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udziału. </w: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</w:t>
      </w: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CELU POTWIERDZENIA OKOLICZNOŚCI, O KTÓRYCH MOWA W ART. 25 UST. 1 PKT 1 USTAWY PZP </w: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</w:t>
      </w:r>
      <w:proofErr w:type="gramStart"/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Wykaz</w:t>
      </w:r>
      <w:proofErr w:type="gramEnd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 lub usług wykonanych, a w przypadku świadczeń okresowych lub ciągłych również wykonywanych w okresie ostatnich trzech lat przed upływem terminu składnia ofert, a jeżeli okres prowadzenia działalności jest krótszy – w tym okresie, wraz z podaniem ich wartości, przedmiotu, dat wykonania i podmiotów, na rzecz których dostawy lub usługi zostały wykonane lub są wykonywane należycie (załącznik nr 4 do SIWZ). Wykaz powinien zawierać dostawy lub usługi dostępu do Internetu, w tym, co najmniej 2 usługi, z których każda była wykonana lub jest wykonywana w sposób ciągły przez okres, co najmniej 12 miesięcy i które to usługi obejmowały świadczenie usługi dostępu do Internetu dla minimum 150 abonentów w ramach każdej z usług. Dowodami są: referencje bądź inne dokumenty wystawione przez podmiot, na </w:t>
      </w:r>
      <w:proofErr w:type="gramStart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>rzecz którego</w:t>
      </w:r>
      <w:proofErr w:type="gramEnd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udziału.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</w:t>
      </w:r>
      <w:proofErr w:type="gramStart"/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 WYMIENIONE</w:t>
      </w:r>
      <w:proofErr w:type="gramEnd"/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 pkt III.3) - III.6) </w: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winien wykazać, że: - jest wpisany do rejestru przedsiębiorców telekomunikacyjnych prowadzonego przez Prezesa Urzędu Komunikacji Elektronicznej, Ocena spełniania tego warunku zostanie dokonana według formuły spełnia – nie spełnia na podstawie oświadczenia o spełnianiu warunków udziału w postępowaniu. </w: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69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>tak</w:t>
      </w:r>
      <w:proofErr w:type="gramEnd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Warunkiem uczestnictwa w przetargu jest wniesienie wadium w wysokości 5 000,00 zł słownie: pięć tysiące złotych przed upływem terminu składania ofert. 2. Wadium może być wniesione w jednej lub kilku następujących formach: a) pieniądzu; b) poręczeniach bankowych lub poręczeniach spółdzielczej kasy oszczędnościowo – kredytowej, z tym, że poręczenie kasy jest zawsze poręczeniem pieniężnym; c) gwarancjach bankowych; d) gwarancjach ubezpieczeniowych; e) poręczeniach udzielanych przez podmioty, o których mowa w art. 6b ust. 5 pkt 2 Ustawy z dnia 9 listopada 2000 r. o utworzeniu Polskiej Agencji Rozwoju Przedsiębiorczości. 3. Wadium wnoszone w pieniądzu należy wpłacić na rachunek bankowy Zamawiającego 15 9375 0002 0000 0459 2000 0040 w Banku Spółdzielczym w Goleniowie. (Uwaga! – </w:t>
      </w:r>
      <w:proofErr w:type="gramStart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>przy</w:t>
      </w:r>
      <w:proofErr w:type="gramEnd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wnoszeniu wadium przelewem, dokument polecenia dokonania przelewu nie jest dowodem wniesienia wadium); Potwierdzeniem dokonania wpłaty wadium jest uznanie kwotą wadium rachunku Zamawiającego (wpływ środków na rachunek Zamawiającego przed upływem terminu składania ofert). 4. Wadium w innej formie niż pieniądz należy złożyć w formie oryginału dokumentu w Referacie budżetu, planowania i analiz ul. Dworcowa 1, 72-100 Goleniów, pokój nr 110. Gwarancja zapłaty wadium winna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być bezwarunkowa i płatna na pierwsze żądanie. 4.1. W przypadku, gdy Wykonawca wnosi wadium w formie gwarancji bankowej lub gwarancji ubezpieczeniowej z treści tych gwarancji musi w szczególności jednoznacznie wynikać: 1) zobowiązanie gwaranta (banku, zakładu ubezpieczeń) do zapłaty całej kwoty wadium nieodwołalnie i bezwarunkowo na pierwsze żądanie zamawiającego (beneficjenta gwarancji) zawierające oświadczenie, że zaistniały okoliczności, o których mowa w pkt 7 bez potwierdzania tych okoliczności, 2) termin obowiązywania gwarancji, który nie może być krótszy niż termin związania ofertą, 3) miejsce i termin zwrotu gwarancji. Uwaga – termin ważności gwarancji nie może być krótszy niż termin związania ofertą, tj. 30 dni. 5. Potwierdzenie wniesienia wadium należy dołączyć do oferty (ksero oryginału dokumentu). </w: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  <w:proofErr w:type="gramEnd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  <w:proofErr w:type="gramEnd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  <w:proofErr w:type="gramEnd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>Liczba wykonawców  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Maksymalna liczba wykonawców  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 ramach umowy ramowej/dynamicznego systemu zakupów dopuszcza się złożenie ofert w formie katalogów elektronicznych: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03169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</w:t>
      </w:r>
      <w:proofErr w:type="gramStart"/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nie</w:t>
      </w:r>
      <w:proofErr w:type="gramEnd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</w:t>
      </w:r>
      <w:proofErr w:type="gramStart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>aukcji</w:t>
      </w:r>
      <w:proofErr w:type="gramEnd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elektronicznej: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Aukcja wieloetapowa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5"/>
        <w:gridCol w:w="1848"/>
      </w:tblGrid>
      <w:tr w:rsidR="00031697" w:rsidRPr="00031697" w:rsidTr="000316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1697" w:rsidRPr="00031697" w:rsidRDefault="00031697" w:rsidP="000316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03169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etap</w:t>
            </w:r>
            <w:proofErr w:type="gramEnd"/>
            <w:r w:rsidRPr="0003169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nr</w:t>
            </w:r>
          </w:p>
        </w:tc>
        <w:tc>
          <w:tcPr>
            <w:tcW w:w="0" w:type="auto"/>
            <w:vAlign w:val="center"/>
            <w:hideMark/>
          </w:tcPr>
          <w:p w:rsidR="00031697" w:rsidRPr="00031697" w:rsidRDefault="00031697" w:rsidP="000316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03169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</w:t>
            </w:r>
            <w:proofErr w:type="gramEnd"/>
            <w:r w:rsidRPr="0003169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trwania etapu</w:t>
            </w:r>
          </w:p>
        </w:tc>
      </w:tr>
      <w:tr w:rsidR="00031697" w:rsidRPr="00031697" w:rsidTr="000316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1697" w:rsidRPr="00031697" w:rsidRDefault="00031697" w:rsidP="000316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031697" w:rsidRPr="00031697" w:rsidRDefault="00031697" w:rsidP="000316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nie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</w:t>
      </w:r>
      <w:proofErr w:type="gramStart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elektronicznej: </w:t>
      </w:r>
      <w:proofErr w:type="gramEnd"/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13"/>
        <w:gridCol w:w="1049"/>
      </w:tblGrid>
      <w:tr w:rsidR="00031697" w:rsidRPr="00031697" w:rsidTr="000316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1697" w:rsidRPr="00031697" w:rsidRDefault="00031697" w:rsidP="000316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169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vAlign w:val="center"/>
            <w:hideMark/>
          </w:tcPr>
          <w:p w:rsidR="00031697" w:rsidRPr="00031697" w:rsidRDefault="00031697" w:rsidP="000316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169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Znaczenie</w:t>
            </w:r>
          </w:p>
        </w:tc>
      </w:tr>
      <w:tr w:rsidR="00031697" w:rsidRPr="00031697" w:rsidTr="000316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1697" w:rsidRPr="00031697" w:rsidRDefault="00031697" w:rsidP="000316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03169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31697" w:rsidRPr="00031697" w:rsidRDefault="00031697" w:rsidP="000316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169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</w:t>
            </w:r>
          </w:p>
        </w:tc>
      </w:tr>
      <w:tr w:rsidR="00031697" w:rsidRPr="00031697" w:rsidTr="000316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1697" w:rsidRPr="00031697" w:rsidRDefault="00031697" w:rsidP="000316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169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Limit wysłanych i/lub odebranych danych w ciągu jednomiesięcznego okresu rozliczeniowego</w:t>
            </w:r>
          </w:p>
        </w:tc>
        <w:tc>
          <w:tcPr>
            <w:tcW w:w="0" w:type="auto"/>
            <w:vAlign w:val="center"/>
            <w:hideMark/>
          </w:tcPr>
          <w:p w:rsidR="00031697" w:rsidRPr="00031697" w:rsidRDefault="00031697" w:rsidP="000316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169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</w:t>
            </w:r>
          </w:p>
        </w:tc>
      </w:tr>
    </w:tbl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nie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nie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  <w:t xml:space="preserve">Informacje dodatkowe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nie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Licytacja wieloetapowa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5"/>
        <w:gridCol w:w="1848"/>
      </w:tblGrid>
      <w:tr w:rsidR="00031697" w:rsidRPr="00031697" w:rsidTr="000316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1697" w:rsidRPr="00031697" w:rsidRDefault="00031697" w:rsidP="000316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03169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etap</w:t>
            </w:r>
            <w:proofErr w:type="gramEnd"/>
            <w:r w:rsidRPr="0003169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nr</w:t>
            </w:r>
          </w:p>
        </w:tc>
        <w:tc>
          <w:tcPr>
            <w:tcW w:w="0" w:type="auto"/>
            <w:vAlign w:val="center"/>
            <w:hideMark/>
          </w:tcPr>
          <w:p w:rsidR="00031697" w:rsidRPr="00031697" w:rsidRDefault="00031697" w:rsidP="000316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03169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</w:t>
            </w:r>
            <w:proofErr w:type="gramEnd"/>
            <w:r w:rsidRPr="0003169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trwania etapu</w:t>
            </w:r>
          </w:p>
        </w:tc>
      </w:tr>
      <w:tr w:rsidR="00031697" w:rsidRPr="00031697" w:rsidTr="000316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1697" w:rsidRPr="00031697" w:rsidRDefault="00031697" w:rsidP="000316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031697" w:rsidRPr="00031697" w:rsidRDefault="00031697" w:rsidP="000316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nie </w: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otwarcia licytacji elektronicznej: </w: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  <w:t xml:space="preserve">Informacje dodatkowe: </w:t>
      </w:r>
    </w:p>
    <w:p w:rsidR="00031697" w:rsidRPr="00031697" w:rsidRDefault="00031697" w:rsidP="00031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Przewiduje się istotne zmiany postanowień zawartej umowy w stosunku do treści oferty, na </w:t>
      </w:r>
      <w:proofErr w:type="gramStart"/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podstawie której</w:t>
      </w:r>
      <w:proofErr w:type="gramEnd"/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dokonano wyboru wykonawcy: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Dokonanie zmian postanowień zawartej umowy w stosunku do treści oferty, na podstawie której dokonano wyboru wykonawcy jest możliwe, w przypadku wystąpienia co najmniej jednej z okoliczności wymienionych poniżej: 1. Jeżeli konieczność wprowadzenia takiej zmiany jest skutkiem zmiany przepisów prawa w szczególności zmiany stawki podatku VAT, 2. Zmiana adresów świadczenia usługi z przyczyn losowych. 3. Zmniejszenie wysokości wynagrodzenia jest możliwe w przypadku zmniejszenia liczby beneficjentów projektu.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</w:t>
      </w:r>
      <w:proofErr w:type="gramStart"/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poufnym </w:t>
      </w:r>
      <w:r w:rsidRPr="0003169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</w:t>
      </w:r>
      <w:proofErr w:type="gramEnd"/>
      <w:r w:rsidRPr="0003169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dotyczy):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Data: 21/04/2017, godzina</w:t>
      </w:r>
      <w:proofErr w:type="gramStart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10:00,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Skrócenie</w:t>
      </w:r>
      <w:proofErr w:type="gramEnd"/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terminu składania wniosków, ze względu na pilną potrzebę udzielenia zamówienia (przetarg nieograniczony, przetarg ograniczony, negocjacje z ogłoszeniem):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okres w dniach: 30 (od ostatecznego terminu składania ofert)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0316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1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</w:p>
    <w:p w:rsidR="00031697" w:rsidRPr="00031697" w:rsidRDefault="00031697" w:rsidP="00031697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06D6" w:rsidRDefault="002406D6">
      <w:bookmarkStart w:id="0" w:name="_GoBack"/>
      <w:bookmarkEnd w:id="0"/>
    </w:p>
    <w:sectPr w:rsidR="002406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697"/>
    <w:rsid w:val="00031697"/>
    <w:rsid w:val="00240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73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62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9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868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937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4555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6975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8752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7897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64259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374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73930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94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8924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4271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6480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37336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7156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8254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5840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608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2578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4300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6409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615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433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5406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7485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4611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1785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6998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1320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2804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6521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7000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4727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213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8073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60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2000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313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1836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5383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5693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8055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spow.goleniow.ibip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3616</Words>
  <Characters>21696</Characters>
  <Application>Microsoft Office Word</Application>
  <DocSecurity>0</DocSecurity>
  <Lines>180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basia</dc:creator>
  <cp:lastModifiedBy>basia</cp:lastModifiedBy>
  <cp:revision>1</cp:revision>
  <dcterms:created xsi:type="dcterms:W3CDTF">2017-04-13T09:07:00Z</dcterms:created>
  <dcterms:modified xsi:type="dcterms:W3CDTF">2017-04-13T09:08:00Z</dcterms:modified>
</cp:coreProperties>
</file>