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D03" w:rsidRPr="00656D03" w:rsidRDefault="00656D03" w:rsidP="00656D03">
      <w:pPr>
        <w:spacing w:after="0" w:line="240" w:lineRule="auto"/>
        <w:jc w:val="both"/>
        <w:rPr>
          <w:rFonts w:ascii="Tahoma" w:eastAsia="Times New Roman" w:hAnsi="Tahoma" w:cs="Tahoma"/>
          <w:color w:val="FF0000"/>
          <w:sz w:val="24"/>
          <w:szCs w:val="24"/>
          <w:lang w:eastAsia="pl-PL"/>
        </w:rPr>
      </w:pPr>
      <w:r w:rsidRPr="00656D03">
        <w:rPr>
          <w:rFonts w:ascii="Tahoma" w:eastAsia="Times New Roman" w:hAnsi="Tahoma" w:cs="Tahoma"/>
          <w:sz w:val="24"/>
          <w:szCs w:val="24"/>
          <w:lang w:eastAsia="pl-PL"/>
        </w:rPr>
        <w:t>WRIP.2</w:t>
      </w:r>
      <w:r w:rsidRPr="00E40127">
        <w:rPr>
          <w:rFonts w:ascii="Tahoma" w:eastAsia="Times New Roman" w:hAnsi="Tahoma" w:cs="Tahoma"/>
          <w:sz w:val="24"/>
          <w:szCs w:val="24"/>
          <w:lang w:eastAsia="pl-PL"/>
        </w:rPr>
        <w:t>72.10.</w:t>
      </w:r>
      <w:r w:rsidR="00E40127" w:rsidRPr="00E40127">
        <w:rPr>
          <w:rFonts w:ascii="Tahoma" w:eastAsia="Times New Roman" w:hAnsi="Tahoma" w:cs="Tahoma"/>
          <w:sz w:val="24"/>
          <w:szCs w:val="24"/>
          <w:lang w:eastAsia="pl-PL"/>
        </w:rPr>
        <w:t>36</w:t>
      </w:r>
      <w:r w:rsidRPr="00E40127">
        <w:rPr>
          <w:rFonts w:ascii="Tahoma" w:eastAsia="Times New Roman" w:hAnsi="Tahoma" w:cs="Tahoma"/>
          <w:sz w:val="24"/>
          <w:szCs w:val="24"/>
          <w:lang w:eastAsia="pl-PL"/>
        </w:rPr>
        <w:t>.2014</w:t>
      </w:r>
    </w:p>
    <w:p w:rsidR="00656D03" w:rsidRPr="00E40127" w:rsidRDefault="00656D03" w:rsidP="00656D03">
      <w:pPr>
        <w:spacing w:after="0" w:line="240" w:lineRule="auto"/>
        <w:jc w:val="right"/>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Goleniów, </w:t>
      </w:r>
      <w:r w:rsidRPr="00E40127">
        <w:rPr>
          <w:rFonts w:ascii="Tahoma" w:eastAsia="Times New Roman" w:hAnsi="Tahoma" w:cs="Tahoma"/>
          <w:sz w:val="24"/>
          <w:szCs w:val="24"/>
          <w:lang w:eastAsia="pl-PL"/>
        </w:rPr>
        <w:t xml:space="preserve">dnia </w:t>
      </w:r>
      <w:r w:rsidR="00E40127" w:rsidRPr="00E40127">
        <w:rPr>
          <w:rFonts w:ascii="Tahoma" w:eastAsia="Times New Roman" w:hAnsi="Tahoma" w:cs="Tahoma"/>
          <w:sz w:val="24"/>
          <w:szCs w:val="24"/>
          <w:lang w:eastAsia="pl-PL"/>
        </w:rPr>
        <w:t xml:space="preserve">4 czerwca </w:t>
      </w:r>
      <w:r w:rsidRPr="00E40127">
        <w:rPr>
          <w:rFonts w:ascii="Tahoma" w:eastAsia="Times New Roman" w:hAnsi="Tahoma" w:cs="Tahoma"/>
          <w:sz w:val="24"/>
          <w:szCs w:val="24"/>
          <w:lang w:eastAsia="pl-PL"/>
        </w:rPr>
        <w:t>2014 roku</w:t>
      </w:r>
    </w:p>
    <w:p w:rsidR="00656D03" w:rsidRPr="00656D03" w:rsidRDefault="00656D03" w:rsidP="00656D03">
      <w:pPr>
        <w:spacing w:before="240" w:after="60" w:line="240" w:lineRule="auto"/>
        <w:jc w:val="both"/>
        <w:outlineLvl w:val="0"/>
        <w:rPr>
          <w:rFonts w:ascii="Cambria" w:eastAsia="Times New Roman" w:hAnsi="Cambria" w:cs="Times New Roman"/>
          <w:b/>
          <w:bCs/>
          <w:kern w:val="28"/>
          <w:sz w:val="32"/>
          <w:szCs w:val="32"/>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SPECYFIKACJA</w:t>
      </w: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ISTOTNYCH WARUNKÓW ZAMÓWIENIA DLA  ZAMÓWIENIA PROWADZONEGO W TRYBIE PRZETARGU</w:t>
      </w: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NIEOGRANICZONEGO</w:t>
      </w:r>
    </w:p>
    <w:p w:rsidR="00656D03" w:rsidRPr="00656D03" w:rsidRDefault="00656D03" w:rsidP="00656D03">
      <w:pPr>
        <w:spacing w:after="0" w:line="240" w:lineRule="auto"/>
        <w:jc w:val="center"/>
        <w:rPr>
          <w:rFonts w:ascii="Times New Roman" w:eastAsia="Times New Roman" w:hAnsi="Times New Roman" w:cs="Times New Roman"/>
          <w:sz w:val="24"/>
          <w:szCs w:val="24"/>
          <w:lang w:eastAsia="pl-PL"/>
        </w:rPr>
      </w:pPr>
    </w:p>
    <w:p w:rsidR="00656D03" w:rsidRPr="00656D03" w:rsidRDefault="00656D03" w:rsidP="00656D03">
      <w:pPr>
        <w:spacing w:after="0" w:line="240" w:lineRule="auto"/>
        <w:jc w:val="center"/>
        <w:rPr>
          <w:rFonts w:ascii="Tahoma" w:eastAsia="Times New Roman" w:hAnsi="Tahoma" w:cs="Tahoma"/>
          <w:b/>
          <w:lang w:eastAsia="pl-PL"/>
        </w:rPr>
      </w:pPr>
      <w:r w:rsidRPr="00656D03">
        <w:rPr>
          <w:rFonts w:ascii="Tahoma" w:eastAsia="Times New Roman" w:hAnsi="Tahoma" w:cs="Tahoma"/>
          <w:b/>
          <w:lang w:eastAsia="pl-PL"/>
        </w:rPr>
        <w:t>o wartości zamówienia mniejszej od kwot określonych w przepisach wydanych na podstawie art. 11 ust. 8 ustawy z dnia 29 stycznia 2004 r. – Prawo zamówień publicznych</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center"/>
        <w:rPr>
          <w:rFonts w:ascii="Tahoma" w:eastAsia="Times New Roman" w:hAnsi="Tahoma" w:cs="Tahoma"/>
          <w:sz w:val="24"/>
          <w:szCs w:val="24"/>
          <w:lang w:eastAsia="pl-PL"/>
        </w:rPr>
      </w:pPr>
    </w:p>
    <w:p w:rsidR="00656D03" w:rsidRPr="00656D03" w:rsidRDefault="00656D03" w:rsidP="00656D03">
      <w:pPr>
        <w:spacing w:after="0" w:line="240" w:lineRule="auto"/>
        <w:jc w:val="center"/>
        <w:rPr>
          <w:rFonts w:ascii="Tahoma" w:eastAsia="Times New Roman" w:hAnsi="Tahoma" w:cs="Tahoma"/>
          <w:sz w:val="24"/>
          <w:szCs w:val="24"/>
          <w:lang w:eastAsia="pl-PL"/>
        </w:rPr>
      </w:pPr>
      <w:r w:rsidRPr="00656D03">
        <w:rPr>
          <w:rFonts w:ascii="Tahoma" w:eastAsia="Times New Roman" w:hAnsi="Tahoma" w:cs="Tahoma"/>
          <w:sz w:val="24"/>
          <w:szCs w:val="24"/>
          <w:lang w:eastAsia="pl-PL"/>
        </w:rPr>
        <w:t>Przedmiot zamówienia:</w:t>
      </w:r>
    </w:p>
    <w:p w:rsid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Zakup mebli oraz wyposażenia specjalistycznej pracowni gastronomicznej i  pracowni obsługi gości na potrzeby projektu pn. „Najlepszy w zawodzie”</w:t>
      </w:r>
      <w:r>
        <w:rPr>
          <w:rFonts w:ascii="Tahoma" w:eastAsia="Times New Roman" w:hAnsi="Tahoma" w:cs="Tahoma"/>
          <w:b/>
          <w:sz w:val="24"/>
          <w:szCs w:val="24"/>
          <w:lang w:eastAsia="pl-PL"/>
        </w:rPr>
        <w:t xml:space="preserve"> </w:t>
      </w:r>
    </w:p>
    <w:p w:rsid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E636CD" w:rsidP="00656D03">
      <w:pPr>
        <w:spacing w:after="0" w:line="240" w:lineRule="auto"/>
        <w:jc w:val="center"/>
        <w:rPr>
          <w:rFonts w:ascii="Tahoma" w:eastAsia="Times New Roman" w:hAnsi="Tahoma" w:cs="Tahoma"/>
          <w:b/>
          <w:sz w:val="24"/>
          <w:szCs w:val="24"/>
          <w:lang w:eastAsia="pl-PL"/>
        </w:rPr>
      </w:pPr>
      <w:r>
        <w:rPr>
          <w:rFonts w:ascii="Tahoma" w:eastAsia="Times New Roman" w:hAnsi="Tahoma" w:cs="Tahoma"/>
          <w:b/>
          <w:sz w:val="24"/>
          <w:szCs w:val="24"/>
          <w:lang w:eastAsia="pl-PL"/>
        </w:rPr>
        <w:t>I</w:t>
      </w:r>
      <w:r w:rsidR="00CD155A">
        <w:rPr>
          <w:rFonts w:ascii="Tahoma" w:eastAsia="Times New Roman" w:hAnsi="Tahoma" w:cs="Tahoma"/>
          <w:b/>
          <w:sz w:val="24"/>
          <w:szCs w:val="24"/>
          <w:lang w:eastAsia="pl-PL"/>
        </w:rPr>
        <w:t>V</w:t>
      </w:r>
      <w:r w:rsidR="00656D03">
        <w:rPr>
          <w:rFonts w:ascii="Tahoma" w:eastAsia="Times New Roman" w:hAnsi="Tahoma" w:cs="Tahoma"/>
          <w:b/>
          <w:sz w:val="24"/>
          <w:szCs w:val="24"/>
          <w:lang w:eastAsia="pl-PL"/>
        </w:rPr>
        <w:t xml:space="preserve"> postępowanie</w:t>
      </w:r>
    </w:p>
    <w:p w:rsidR="00656D03" w:rsidRP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r w:rsidRPr="00656D03">
        <w:rPr>
          <w:rFonts w:ascii="Tahoma" w:eastAsia="Times New Roman" w:hAnsi="Tahoma" w:cs="Tahoma"/>
          <w:b/>
          <w:i/>
          <w:sz w:val="20"/>
          <w:szCs w:val="20"/>
          <w:lang w:eastAsia="pl-PL"/>
        </w:rPr>
        <w:t xml:space="preserve">Zamówienie dofinansowane ze środków UE w ramach </w:t>
      </w:r>
    </w:p>
    <w:p w:rsidR="00656D03" w:rsidRPr="00656D03" w:rsidRDefault="00656D03" w:rsidP="00656D03">
      <w:pPr>
        <w:spacing w:after="0" w:line="240" w:lineRule="auto"/>
        <w:jc w:val="center"/>
        <w:rPr>
          <w:rFonts w:ascii="Tahoma" w:eastAsia="Times New Roman" w:hAnsi="Tahoma" w:cs="Tahoma"/>
          <w:b/>
          <w:bCs/>
          <w:i/>
          <w:sz w:val="20"/>
          <w:szCs w:val="20"/>
          <w:lang w:eastAsia="pl-PL"/>
        </w:rPr>
      </w:pPr>
      <w:r w:rsidRPr="00656D03">
        <w:rPr>
          <w:rFonts w:ascii="Tahoma" w:eastAsia="Times New Roman" w:hAnsi="Tahoma" w:cs="Tahoma"/>
          <w:b/>
          <w:i/>
          <w:sz w:val="20"/>
          <w:szCs w:val="20"/>
          <w:lang w:eastAsia="pl-PL"/>
        </w:rPr>
        <w:t xml:space="preserve">Europejskiego Funduszu Społecznego </w:t>
      </w:r>
      <w:r w:rsidRPr="00656D03">
        <w:rPr>
          <w:rFonts w:ascii="Tahoma" w:eastAsia="Times New Roman" w:hAnsi="Tahoma" w:cs="Tahoma"/>
          <w:b/>
          <w:i/>
          <w:sz w:val="20"/>
          <w:szCs w:val="20"/>
          <w:lang w:eastAsia="pl-PL"/>
        </w:rPr>
        <w:br/>
      </w:r>
      <w:r w:rsidRPr="00656D03">
        <w:rPr>
          <w:rFonts w:ascii="Tahoma" w:eastAsia="Times New Roman" w:hAnsi="Tahoma" w:cs="Tahoma"/>
          <w:b/>
          <w:bCs/>
          <w:i/>
          <w:sz w:val="20"/>
          <w:szCs w:val="20"/>
          <w:lang w:eastAsia="pl-PL"/>
        </w:rPr>
        <w:t>Priorytet IX. Rozwój wykształcenia i kompetencji w regionach,</w:t>
      </w:r>
    </w:p>
    <w:p w:rsidR="00656D03" w:rsidRPr="00656D03" w:rsidRDefault="00656D03" w:rsidP="00656D03">
      <w:pPr>
        <w:spacing w:after="0" w:line="240" w:lineRule="auto"/>
        <w:jc w:val="center"/>
        <w:rPr>
          <w:rFonts w:ascii="Tahoma" w:eastAsia="Times New Roman" w:hAnsi="Tahoma" w:cs="Tahoma"/>
          <w:b/>
          <w:i/>
          <w:sz w:val="20"/>
          <w:szCs w:val="20"/>
          <w:lang w:eastAsia="pl-PL"/>
        </w:rPr>
      </w:pPr>
      <w:r w:rsidRPr="00656D03">
        <w:rPr>
          <w:rFonts w:ascii="Tahoma" w:eastAsia="Times New Roman" w:hAnsi="Tahoma" w:cs="Tahoma"/>
          <w:b/>
          <w:bCs/>
          <w:i/>
          <w:sz w:val="20"/>
          <w:szCs w:val="20"/>
          <w:lang w:eastAsia="pl-PL"/>
        </w:rPr>
        <w:t>działanie 9.2. Podniesienie atrakcyjności i jakości szkolnictwa zawodowego</w:t>
      </w:r>
      <w:r w:rsidRPr="00656D03">
        <w:rPr>
          <w:rFonts w:ascii="Tahoma" w:eastAsia="Times New Roman" w:hAnsi="Tahoma" w:cs="Tahoma"/>
          <w:b/>
          <w:i/>
          <w:sz w:val="20"/>
          <w:szCs w:val="20"/>
          <w:lang w:eastAsia="pl-PL"/>
        </w:rPr>
        <w:t>, Programu Operacyjnego Kapitał Ludzki</w:t>
      </w: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keepNext/>
        <w:keepLines/>
        <w:spacing w:before="480" w:after="0" w:line="360" w:lineRule="auto"/>
        <w:jc w:val="both"/>
        <w:rPr>
          <w:rFonts w:ascii="Cambria" w:eastAsia="Times New Roman" w:hAnsi="Cambria" w:cs="Times New Roman"/>
          <w:b/>
          <w:bCs/>
          <w:sz w:val="28"/>
          <w:szCs w:val="28"/>
        </w:rPr>
      </w:pPr>
      <w:r w:rsidRPr="00656D03">
        <w:rPr>
          <w:rFonts w:ascii="Cambria" w:eastAsia="Times New Roman" w:hAnsi="Cambria" w:cs="Times New Roman"/>
          <w:b/>
          <w:bCs/>
          <w:sz w:val="28"/>
          <w:szCs w:val="28"/>
        </w:rPr>
        <w:lastRenderedPageBreak/>
        <w:t>Spis Treści</w:t>
      </w:r>
    </w:p>
    <w:p w:rsidR="00E4398A" w:rsidRDefault="00656D03">
      <w:pPr>
        <w:pStyle w:val="Spistreci2"/>
        <w:rPr>
          <w:rFonts w:asciiTheme="minorHAnsi" w:eastAsiaTheme="minorEastAsia" w:hAnsiTheme="minorHAnsi" w:cstheme="minorBidi"/>
          <w:sz w:val="22"/>
          <w:szCs w:val="22"/>
        </w:rPr>
      </w:pPr>
      <w:r w:rsidRPr="00656D03">
        <w:fldChar w:fldCharType="begin"/>
      </w:r>
      <w:r w:rsidRPr="00656D03">
        <w:instrText xml:space="preserve"> TOC \o "1-3" \h \z \u </w:instrText>
      </w:r>
      <w:r w:rsidRPr="00656D03">
        <w:fldChar w:fldCharType="separate"/>
      </w:r>
      <w:hyperlink w:anchor="_Toc385581206" w:history="1">
        <w:r w:rsidR="00E4398A" w:rsidRPr="002B3569">
          <w:rPr>
            <w:rStyle w:val="Hipercze"/>
            <w:rFonts w:ascii="Arial" w:hAnsi="Arial"/>
            <w:b/>
            <w:bCs/>
          </w:rPr>
          <w:t>Część I - Nazwa i adres Zamawiającego</w:t>
        </w:r>
        <w:r w:rsidR="00E4398A">
          <w:rPr>
            <w:webHidden/>
          </w:rPr>
          <w:tab/>
        </w:r>
        <w:r w:rsidR="00E4398A">
          <w:rPr>
            <w:webHidden/>
          </w:rPr>
          <w:fldChar w:fldCharType="begin"/>
        </w:r>
        <w:r w:rsidR="00E4398A">
          <w:rPr>
            <w:webHidden/>
          </w:rPr>
          <w:instrText xml:space="preserve"> PAGEREF _Toc385581206 \h </w:instrText>
        </w:r>
        <w:r w:rsidR="00E4398A">
          <w:rPr>
            <w:webHidden/>
          </w:rPr>
        </w:r>
        <w:r w:rsidR="00E4398A">
          <w:rPr>
            <w:webHidden/>
          </w:rPr>
          <w:fldChar w:fldCharType="separate"/>
        </w:r>
        <w:r w:rsidR="00CC2332">
          <w:rPr>
            <w:webHidden/>
          </w:rPr>
          <w:t>3</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07" w:history="1">
        <w:r w:rsidR="00E4398A" w:rsidRPr="002B3569">
          <w:rPr>
            <w:rStyle w:val="Hipercze"/>
            <w:rFonts w:ascii="Arial" w:hAnsi="Arial"/>
            <w:b/>
            <w:bCs/>
          </w:rPr>
          <w:t>Część II - Tryb zamówienia.</w:t>
        </w:r>
        <w:r w:rsidR="00E4398A">
          <w:rPr>
            <w:webHidden/>
          </w:rPr>
          <w:tab/>
        </w:r>
        <w:r w:rsidR="00E4398A">
          <w:rPr>
            <w:webHidden/>
          </w:rPr>
          <w:fldChar w:fldCharType="begin"/>
        </w:r>
        <w:r w:rsidR="00E4398A">
          <w:rPr>
            <w:webHidden/>
          </w:rPr>
          <w:instrText xml:space="preserve"> PAGEREF _Toc385581207 \h </w:instrText>
        </w:r>
        <w:r w:rsidR="00E4398A">
          <w:rPr>
            <w:webHidden/>
          </w:rPr>
        </w:r>
        <w:r w:rsidR="00E4398A">
          <w:rPr>
            <w:webHidden/>
          </w:rPr>
          <w:fldChar w:fldCharType="separate"/>
        </w:r>
        <w:r w:rsidR="00CC2332">
          <w:rPr>
            <w:webHidden/>
          </w:rPr>
          <w:t>3</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08" w:history="1">
        <w:r w:rsidR="00E4398A" w:rsidRPr="002B3569">
          <w:rPr>
            <w:rStyle w:val="Hipercze"/>
            <w:rFonts w:ascii="Arial" w:hAnsi="Arial"/>
            <w:b/>
            <w:bCs/>
          </w:rPr>
          <w:t>Część III -  Opis przedmiotu zamówienia.</w:t>
        </w:r>
        <w:r w:rsidR="00E4398A">
          <w:rPr>
            <w:webHidden/>
          </w:rPr>
          <w:tab/>
        </w:r>
        <w:r w:rsidR="00E4398A">
          <w:rPr>
            <w:webHidden/>
          </w:rPr>
          <w:fldChar w:fldCharType="begin"/>
        </w:r>
        <w:r w:rsidR="00E4398A">
          <w:rPr>
            <w:webHidden/>
          </w:rPr>
          <w:instrText xml:space="preserve"> PAGEREF _Toc385581208 \h </w:instrText>
        </w:r>
        <w:r w:rsidR="00E4398A">
          <w:rPr>
            <w:webHidden/>
          </w:rPr>
        </w:r>
        <w:r w:rsidR="00E4398A">
          <w:rPr>
            <w:webHidden/>
          </w:rPr>
          <w:fldChar w:fldCharType="separate"/>
        </w:r>
        <w:r w:rsidR="00CC2332">
          <w:rPr>
            <w:webHidden/>
          </w:rPr>
          <w:t>3</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09" w:history="1">
        <w:r w:rsidR="00E4398A" w:rsidRPr="002B3569">
          <w:rPr>
            <w:rStyle w:val="Hipercze"/>
            <w:rFonts w:ascii="Arial" w:hAnsi="Arial"/>
            <w:b/>
            <w:bCs/>
          </w:rPr>
          <w:t>Część IV - Opis części zamówienia</w:t>
        </w:r>
        <w:r w:rsidR="00E4398A">
          <w:rPr>
            <w:webHidden/>
          </w:rPr>
          <w:tab/>
        </w:r>
        <w:r w:rsidR="00E4398A">
          <w:rPr>
            <w:webHidden/>
          </w:rPr>
          <w:fldChar w:fldCharType="begin"/>
        </w:r>
        <w:r w:rsidR="00E4398A">
          <w:rPr>
            <w:webHidden/>
          </w:rPr>
          <w:instrText xml:space="preserve"> PAGEREF _Toc385581209 \h </w:instrText>
        </w:r>
        <w:r w:rsidR="00E4398A">
          <w:rPr>
            <w:webHidden/>
          </w:rPr>
        </w:r>
        <w:r w:rsidR="00E4398A">
          <w:rPr>
            <w:webHidden/>
          </w:rPr>
          <w:fldChar w:fldCharType="separate"/>
        </w:r>
        <w:r w:rsidR="00CC2332">
          <w:rPr>
            <w:webHidden/>
          </w:rPr>
          <w:t>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0" w:history="1">
        <w:r w:rsidR="00E4398A" w:rsidRPr="002B3569">
          <w:rPr>
            <w:rStyle w:val="Hipercze"/>
            <w:rFonts w:ascii="Arial" w:hAnsi="Arial"/>
            <w:b/>
            <w:bCs/>
          </w:rPr>
          <w:t>Część V - Informacja o zamówieniach uzupełniających</w:t>
        </w:r>
        <w:r w:rsidR="00E4398A">
          <w:rPr>
            <w:webHidden/>
          </w:rPr>
          <w:tab/>
        </w:r>
        <w:r w:rsidR="00E4398A">
          <w:rPr>
            <w:webHidden/>
          </w:rPr>
          <w:fldChar w:fldCharType="begin"/>
        </w:r>
        <w:r w:rsidR="00E4398A">
          <w:rPr>
            <w:webHidden/>
          </w:rPr>
          <w:instrText xml:space="preserve"> PAGEREF _Toc385581210 \h </w:instrText>
        </w:r>
        <w:r w:rsidR="00E4398A">
          <w:rPr>
            <w:webHidden/>
          </w:rPr>
        </w:r>
        <w:r w:rsidR="00E4398A">
          <w:rPr>
            <w:webHidden/>
          </w:rPr>
          <w:fldChar w:fldCharType="separate"/>
        </w:r>
        <w:r w:rsidR="00CC2332">
          <w:rPr>
            <w:webHidden/>
          </w:rPr>
          <w:t>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1" w:history="1">
        <w:r w:rsidR="00E4398A" w:rsidRPr="002B3569">
          <w:rPr>
            <w:rStyle w:val="Hipercze"/>
            <w:rFonts w:ascii="Arial" w:hAnsi="Arial"/>
            <w:b/>
            <w:bCs/>
          </w:rPr>
          <w:t>Część VI - Informacja o zamówieniach wariantowych</w:t>
        </w:r>
        <w:r w:rsidR="00E4398A">
          <w:rPr>
            <w:webHidden/>
          </w:rPr>
          <w:tab/>
        </w:r>
        <w:r w:rsidR="00E4398A">
          <w:rPr>
            <w:webHidden/>
          </w:rPr>
          <w:fldChar w:fldCharType="begin"/>
        </w:r>
        <w:r w:rsidR="00E4398A">
          <w:rPr>
            <w:webHidden/>
          </w:rPr>
          <w:instrText xml:space="preserve"> PAGEREF _Toc385581211 \h </w:instrText>
        </w:r>
        <w:r w:rsidR="00E4398A">
          <w:rPr>
            <w:webHidden/>
          </w:rPr>
        </w:r>
        <w:r w:rsidR="00E4398A">
          <w:rPr>
            <w:webHidden/>
          </w:rPr>
          <w:fldChar w:fldCharType="separate"/>
        </w:r>
        <w:r w:rsidR="00CC2332">
          <w:rPr>
            <w:webHidden/>
          </w:rPr>
          <w:t>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2" w:history="1">
        <w:r w:rsidR="00E4398A" w:rsidRPr="002B3569">
          <w:rPr>
            <w:rStyle w:val="Hipercze"/>
            <w:rFonts w:ascii="Arial" w:hAnsi="Arial"/>
            <w:b/>
            <w:bCs/>
          </w:rPr>
          <w:t>Część VII - Termin wykonania zamówienia</w:t>
        </w:r>
        <w:r w:rsidR="00E4398A">
          <w:rPr>
            <w:webHidden/>
          </w:rPr>
          <w:tab/>
        </w:r>
        <w:r w:rsidR="00E4398A">
          <w:rPr>
            <w:webHidden/>
          </w:rPr>
          <w:fldChar w:fldCharType="begin"/>
        </w:r>
        <w:r w:rsidR="00E4398A">
          <w:rPr>
            <w:webHidden/>
          </w:rPr>
          <w:instrText xml:space="preserve"> PAGEREF _Toc385581212 \h </w:instrText>
        </w:r>
        <w:r w:rsidR="00E4398A">
          <w:rPr>
            <w:webHidden/>
          </w:rPr>
        </w:r>
        <w:r w:rsidR="00E4398A">
          <w:rPr>
            <w:webHidden/>
          </w:rPr>
          <w:fldChar w:fldCharType="separate"/>
        </w:r>
        <w:r w:rsidR="00CC2332">
          <w:rPr>
            <w:webHidden/>
          </w:rPr>
          <w:t>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3" w:history="1">
        <w:r w:rsidR="00E4398A" w:rsidRPr="002B3569">
          <w:rPr>
            <w:rStyle w:val="Hipercze"/>
            <w:rFonts w:ascii="Arial" w:hAnsi="Arial"/>
            <w:b/>
            <w:bCs/>
          </w:rPr>
          <w:t>Część VIII - Podwykonawstwo</w:t>
        </w:r>
        <w:r w:rsidR="00E4398A">
          <w:rPr>
            <w:webHidden/>
          </w:rPr>
          <w:tab/>
        </w:r>
        <w:r w:rsidR="00E4398A">
          <w:rPr>
            <w:webHidden/>
          </w:rPr>
          <w:fldChar w:fldCharType="begin"/>
        </w:r>
        <w:r w:rsidR="00E4398A">
          <w:rPr>
            <w:webHidden/>
          </w:rPr>
          <w:instrText xml:space="preserve"> PAGEREF _Toc385581213 \h </w:instrText>
        </w:r>
        <w:r w:rsidR="00E4398A">
          <w:rPr>
            <w:webHidden/>
          </w:rPr>
        </w:r>
        <w:r w:rsidR="00E4398A">
          <w:rPr>
            <w:webHidden/>
          </w:rPr>
          <w:fldChar w:fldCharType="separate"/>
        </w:r>
        <w:r w:rsidR="00CC2332">
          <w:rPr>
            <w:webHidden/>
          </w:rPr>
          <w:t>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4" w:history="1">
        <w:r w:rsidR="00E4398A" w:rsidRPr="002B3569">
          <w:rPr>
            <w:rStyle w:val="Hipercze"/>
            <w:rFonts w:ascii="Arial" w:hAnsi="Arial"/>
            <w:b/>
            <w:bCs/>
          </w:rPr>
          <w:t>Część IX - Warunki udziału i wymagania Zamawiającego w postępowaniu oraz sposób dokonywania oceny spełnienia tych warunków i wymagań</w:t>
        </w:r>
        <w:r w:rsidR="00E4398A">
          <w:rPr>
            <w:webHidden/>
          </w:rPr>
          <w:tab/>
        </w:r>
        <w:r w:rsidR="00E4398A">
          <w:rPr>
            <w:webHidden/>
          </w:rPr>
          <w:fldChar w:fldCharType="begin"/>
        </w:r>
        <w:r w:rsidR="00E4398A">
          <w:rPr>
            <w:webHidden/>
          </w:rPr>
          <w:instrText xml:space="preserve"> PAGEREF _Toc385581214 \h </w:instrText>
        </w:r>
        <w:r w:rsidR="00E4398A">
          <w:rPr>
            <w:webHidden/>
          </w:rPr>
        </w:r>
        <w:r w:rsidR="00E4398A">
          <w:rPr>
            <w:webHidden/>
          </w:rPr>
          <w:fldChar w:fldCharType="separate"/>
        </w:r>
        <w:r w:rsidR="00CC2332">
          <w:rPr>
            <w:webHidden/>
          </w:rPr>
          <w:t>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5" w:history="1">
        <w:r w:rsidR="00E4398A" w:rsidRPr="002B3569">
          <w:rPr>
            <w:rStyle w:val="Hipercze"/>
            <w:rFonts w:ascii="Arial" w:hAnsi="Arial"/>
            <w:b/>
            <w:bCs/>
          </w:rPr>
          <w:t>Część X - Oświadczenia i dokumenty, jakie mają dostarczyć Wykonawcy  w celu potwierdzenia spełnienia warunków udziału  w postępowaniu.</w:t>
        </w:r>
        <w:r w:rsidR="00E4398A">
          <w:rPr>
            <w:webHidden/>
          </w:rPr>
          <w:tab/>
        </w:r>
        <w:r w:rsidR="00E4398A">
          <w:rPr>
            <w:webHidden/>
          </w:rPr>
          <w:fldChar w:fldCharType="begin"/>
        </w:r>
        <w:r w:rsidR="00E4398A">
          <w:rPr>
            <w:webHidden/>
          </w:rPr>
          <w:instrText xml:space="preserve"> PAGEREF _Toc385581215 \h </w:instrText>
        </w:r>
        <w:r w:rsidR="00E4398A">
          <w:rPr>
            <w:webHidden/>
          </w:rPr>
        </w:r>
        <w:r w:rsidR="00E4398A">
          <w:rPr>
            <w:webHidden/>
          </w:rPr>
          <w:fldChar w:fldCharType="separate"/>
        </w:r>
        <w:r w:rsidR="00CC2332">
          <w:rPr>
            <w:webHidden/>
          </w:rPr>
          <w:t>7</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6" w:history="1">
        <w:r w:rsidR="00E4398A" w:rsidRPr="002B3569">
          <w:rPr>
            <w:rStyle w:val="Hipercze"/>
            <w:rFonts w:ascii="Arial" w:hAnsi="Arial"/>
            <w:b/>
            <w:bCs/>
          </w:rPr>
          <w:t>Część XI - Informacja o sposobie przekazywania oświadczeń i dokumentów.</w:t>
        </w:r>
        <w:r w:rsidR="00E4398A">
          <w:rPr>
            <w:webHidden/>
          </w:rPr>
          <w:tab/>
        </w:r>
        <w:r w:rsidR="00E4398A">
          <w:rPr>
            <w:webHidden/>
          </w:rPr>
          <w:fldChar w:fldCharType="begin"/>
        </w:r>
        <w:r w:rsidR="00E4398A">
          <w:rPr>
            <w:webHidden/>
          </w:rPr>
          <w:instrText xml:space="preserve"> PAGEREF _Toc385581216 \h </w:instrText>
        </w:r>
        <w:r w:rsidR="00E4398A">
          <w:rPr>
            <w:webHidden/>
          </w:rPr>
        </w:r>
        <w:r w:rsidR="00E4398A">
          <w:rPr>
            <w:webHidden/>
          </w:rPr>
          <w:fldChar w:fldCharType="separate"/>
        </w:r>
        <w:r w:rsidR="00CC2332">
          <w:rPr>
            <w:webHidden/>
          </w:rPr>
          <w:t>11</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7" w:history="1">
        <w:r w:rsidR="00E4398A" w:rsidRPr="002B3569">
          <w:rPr>
            <w:rStyle w:val="Hipercze"/>
            <w:rFonts w:ascii="Arial" w:hAnsi="Arial"/>
            <w:b/>
            <w:bCs/>
          </w:rPr>
          <w:t>Część XII - Informacja o sposobie porozumiewania się. Osoby uprawnione do porozumiewania się z Wykonawcami.</w:t>
        </w:r>
        <w:r w:rsidR="00E4398A">
          <w:rPr>
            <w:webHidden/>
          </w:rPr>
          <w:tab/>
        </w:r>
        <w:r w:rsidR="00E4398A">
          <w:rPr>
            <w:webHidden/>
          </w:rPr>
          <w:fldChar w:fldCharType="begin"/>
        </w:r>
        <w:r w:rsidR="00E4398A">
          <w:rPr>
            <w:webHidden/>
          </w:rPr>
          <w:instrText xml:space="preserve"> PAGEREF _Toc385581217 \h </w:instrText>
        </w:r>
        <w:r w:rsidR="00E4398A">
          <w:rPr>
            <w:webHidden/>
          </w:rPr>
        </w:r>
        <w:r w:rsidR="00E4398A">
          <w:rPr>
            <w:webHidden/>
          </w:rPr>
          <w:fldChar w:fldCharType="separate"/>
        </w:r>
        <w:r w:rsidR="00CC2332">
          <w:rPr>
            <w:webHidden/>
          </w:rPr>
          <w:t>11</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8" w:history="1">
        <w:r w:rsidR="00E4398A" w:rsidRPr="002B3569">
          <w:rPr>
            <w:rStyle w:val="Hipercze"/>
            <w:rFonts w:ascii="Arial" w:hAnsi="Arial"/>
            <w:b/>
            <w:bCs/>
          </w:rPr>
          <w:t>Część XIII - Wymagania dotyczące wadium</w:t>
        </w:r>
        <w:r w:rsidR="00E4398A">
          <w:rPr>
            <w:webHidden/>
          </w:rPr>
          <w:tab/>
        </w:r>
        <w:r w:rsidR="00E4398A">
          <w:rPr>
            <w:webHidden/>
          </w:rPr>
          <w:fldChar w:fldCharType="begin"/>
        </w:r>
        <w:r w:rsidR="00E4398A">
          <w:rPr>
            <w:webHidden/>
          </w:rPr>
          <w:instrText xml:space="preserve"> PAGEREF _Toc385581218 \h </w:instrText>
        </w:r>
        <w:r w:rsidR="00E4398A">
          <w:rPr>
            <w:webHidden/>
          </w:rPr>
        </w:r>
        <w:r w:rsidR="00E4398A">
          <w:rPr>
            <w:webHidden/>
          </w:rPr>
          <w:fldChar w:fldCharType="separate"/>
        </w:r>
        <w:r w:rsidR="00CC2332">
          <w:rPr>
            <w:webHidden/>
          </w:rPr>
          <w:t>11</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19" w:history="1">
        <w:r w:rsidR="00E4398A" w:rsidRPr="002B3569">
          <w:rPr>
            <w:rStyle w:val="Hipercze"/>
            <w:rFonts w:ascii="Arial" w:hAnsi="Arial"/>
            <w:b/>
            <w:bCs/>
          </w:rPr>
          <w:t>Część XIV - Termin związania ofertą</w:t>
        </w:r>
        <w:r w:rsidR="00E4398A">
          <w:rPr>
            <w:webHidden/>
          </w:rPr>
          <w:tab/>
        </w:r>
        <w:r w:rsidR="00E4398A">
          <w:rPr>
            <w:webHidden/>
          </w:rPr>
          <w:fldChar w:fldCharType="begin"/>
        </w:r>
        <w:r w:rsidR="00E4398A">
          <w:rPr>
            <w:webHidden/>
          </w:rPr>
          <w:instrText xml:space="preserve"> PAGEREF _Toc385581219 \h </w:instrText>
        </w:r>
        <w:r w:rsidR="00E4398A">
          <w:rPr>
            <w:webHidden/>
          </w:rPr>
        </w:r>
        <w:r w:rsidR="00E4398A">
          <w:rPr>
            <w:webHidden/>
          </w:rPr>
          <w:fldChar w:fldCharType="separate"/>
        </w:r>
        <w:r w:rsidR="00CC2332">
          <w:rPr>
            <w:webHidden/>
          </w:rPr>
          <w:t>11</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0" w:history="1">
        <w:r w:rsidR="00E4398A" w:rsidRPr="002B3569">
          <w:rPr>
            <w:rStyle w:val="Hipercze"/>
            <w:rFonts w:ascii="Arial" w:hAnsi="Arial"/>
            <w:b/>
            <w:bCs/>
          </w:rPr>
          <w:t>Część XV - Opis sposobu przygotowania ofert</w:t>
        </w:r>
        <w:r w:rsidR="00E4398A">
          <w:rPr>
            <w:webHidden/>
          </w:rPr>
          <w:tab/>
        </w:r>
        <w:r w:rsidR="00E4398A">
          <w:rPr>
            <w:webHidden/>
          </w:rPr>
          <w:fldChar w:fldCharType="begin"/>
        </w:r>
        <w:r w:rsidR="00E4398A">
          <w:rPr>
            <w:webHidden/>
          </w:rPr>
          <w:instrText xml:space="preserve"> PAGEREF _Toc385581220 \h </w:instrText>
        </w:r>
        <w:r w:rsidR="00E4398A">
          <w:rPr>
            <w:webHidden/>
          </w:rPr>
        </w:r>
        <w:r w:rsidR="00E4398A">
          <w:rPr>
            <w:webHidden/>
          </w:rPr>
          <w:fldChar w:fldCharType="separate"/>
        </w:r>
        <w:r w:rsidR="00CC2332">
          <w:rPr>
            <w:webHidden/>
          </w:rPr>
          <w:t>12</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1" w:history="1">
        <w:r w:rsidR="00E4398A" w:rsidRPr="002B3569">
          <w:rPr>
            <w:rStyle w:val="Hipercze"/>
            <w:rFonts w:ascii="Arial" w:hAnsi="Arial"/>
            <w:b/>
            <w:bCs/>
          </w:rPr>
          <w:t>Część XVI - Miejsce oraz termin składania i otwarcia ofert</w:t>
        </w:r>
        <w:r w:rsidR="00E4398A">
          <w:rPr>
            <w:webHidden/>
          </w:rPr>
          <w:tab/>
        </w:r>
        <w:r w:rsidR="00E4398A">
          <w:rPr>
            <w:webHidden/>
          </w:rPr>
          <w:fldChar w:fldCharType="begin"/>
        </w:r>
        <w:r w:rsidR="00E4398A">
          <w:rPr>
            <w:webHidden/>
          </w:rPr>
          <w:instrText xml:space="preserve"> PAGEREF _Toc385581221 \h </w:instrText>
        </w:r>
        <w:r w:rsidR="00E4398A">
          <w:rPr>
            <w:webHidden/>
          </w:rPr>
        </w:r>
        <w:r w:rsidR="00E4398A">
          <w:rPr>
            <w:webHidden/>
          </w:rPr>
          <w:fldChar w:fldCharType="separate"/>
        </w:r>
        <w:r w:rsidR="00CC2332">
          <w:rPr>
            <w:webHidden/>
          </w:rPr>
          <w:t>13</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2" w:history="1">
        <w:r w:rsidR="00E4398A" w:rsidRPr="002B3569">
          <w:rPr>
            <w:rStyle w:val="Hipercze"/>
            <w:rFonts w:ascii="Arial" w:hAnsi="Arial"/>
            <w:b/>
            <w:bCs/>
          </w:rPr>
          <w:t>Część XVII - Opis sposobu obliczenia ceny</w:t>
        </w:r>
        <w:r w:rsidR="00E4398A">
          <w:rPr>
            <w:webHidden/>
          </w:rPr>
          <w:tab/>
        </w:r>
        <w:r w:rsidR="00E4398A">
          <w:rPr>
            <w:webHidden/>
          </w:rPr>
          <w:fldChar w:fldCharType="begin"/>
        </w:r>
        <w:r w:rsidR="00E4398A">
          <w:rPr>
            <w:webHidden/>
          </w:rPr>
          <w:instrText xml:space="preserve"> PAGEREF _Toc385581222 \h </w:instrText>
        </w:r>
        <w:r w:rsidR="00E4398A">
          <w:rPr>
            <w:webHidden/>
          </w:rPr>
        </w:r>
        <w:r w:rsidR="00E4398A">
          <w:rPr>
            <w:webHidden/>
          </w:rPr>
          <w:fldChar w:fldCharType="separate"/>
        </w:r>
        <w:r w:rsidR="00CC2332">
          <w:rPr>
            <w:webHidden/>
          </w:rPr>
          <w:t>14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3" w:history="1">
        <w:r w:rsidR="00E4398A" w:rsidRPr="002B3569">
          <w:rPr>
            <w:rStyle w:val="Hipercze"/>
            <w:rFonts w:ascii="Arial" w:hAnsi="Arial"/>
            <w:b/>
            <w:bCs/>
          </w:rPr>
          <w:t>Część XVIII - Opis kryteriów, ich znaczenie oraz sposób oceny ofert</w:t>
        </w:r>
        <w:r w:rsidR="00E4398A">
          <w:rPr>
            <w:webHidden/>
          </w:rPr>
          <w:tab/>
        </w:r>
        <w:r w:rsidR="00E4398A">
          <w:rPr>
            <w:webHidden/>
          </w:rPr>
          <w:fldChar w:fldCharType="begin"/>
        </w:r>
        <w:r w:rsidR="00E4398A">
          <w:rPr>
            <w:webHidden/>
          </w:rPr>
          <w:instrText xml:space="preserve"> PAGEREF _Toc385581223 \h </w:instrText>
        </w:r>
        <w:r w:rsidR="00E4398A">
          <w:rPr>
            <w:webHidden/>
          </w:rPr>
        </w:r>
        <w:r w:rsidR="00E4398A">
          <w:rPr>
            <w:webHidden/>
          </w:rPr>
          <w:fldChar w:fldCharType="separate"/>
        </w:r>
        <w:r w:rsidR="00CC2332">
          <w:rPr>
            <w:webHidden/>
          </w:rPr>
          <w:t>14</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4" w:history="1">
        <w:r w:rsidR="00E4398A" w:rsidRPr="002B3569">
          <w:rPr>
            <w:rStyle w:val="Hipercze"/>
            <w:rFonts w:ascii="Arial" w:hAnsi="Arial"/>
            <w:b/>
            <w:bCs/>
          </w:rPr>
          <w:t>Część XIX - Informacja o formalnościach po wyborze oferty</w:t>
        </w:r>
        <w:r w:rsidR="00E4398A">
          <w:rPr>
            <w:webHidden/>
          </w:rPr>
          <w:tab/>
        </w:r>
        <w:r w:rsidR="00E4398A">
          <w:rPr>
            <w:webHidden/>
          </w:rPr>
          <w:fldChar w:fldCharType="begin"/>
        </w:r>
        <w:r w:rsidR="00E4398A">
          <w:rPr>
            <w:webHidden/>
          </w:rPr>
          <w:instrText xml:space="preserve"> PAGEREF _Toc385581224 \h </w:instrText>
        </w:r>
        <w:r w:rsidR="00E4398A">
          <w:rPr>
            <w:webHidden/>
          </w:rPr>
        </w:r>
        <w:r w:rsidR="00E4398A">
          <w:rPr>
            <w:webHidden/>
          </w:rPr>
          <w:fldChar w:fldCharType="separate"/>
        </w:r>
        <w:r w:rsidR="00CC2332">
          <w:rPr>
            <w:webHidden/>
          </w:rPr>
          <w:t>15</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5" w:history="1">
        <w:r w:rsidR="00E4398A" w:rsidRPr="002B3569">
          <w:rPr>
            <w:rStyle w:val="Hipercze"/>
            <w:rFonts w:ascii="Arial" w:hAnsi="Arial"/>
            <w:b/>
            <w:bCs/>
          </w:rPr>
          <w:t>Część XX - Zabezpieczenie należytego wykonania umowy</w:t>
        </w:r>
        <w:r w:rsidR="00E4398A">
          <w:rPr>
            <w:webHidden/>
          </w:rPr>
          <w:tab/>
        </w:r>
        <w:r w:rsidR="00E4398A">
          <w:rPr>
            <w:webHidden/>
          </w:rPr>
          <w:fldChar w:fldCharType="begin"/>
        </w:r>
        <w:r w:rsidR="00E4398A">
          <w:rPr>
            <w:webHidden/>
          </w:rPr>
          <w:instrText xml:space="preserve"> PAGEREF _Toc385581225 \h </w:instrText>
        </w:r>
        <w:r w:rsidR="00E4398A">
          <w:rPr>
            <w:webHidden/>
          </w:rPr>
        </w:r>
        <w:r w:rsidR="00E4398A">
          <w:rPr>
            <w:webHidden/>
          </w:rPr>
          <w:fldChar w:fldCharType="separate"/>
        </w:r>
        <w:r w:rsidR="00CC2332">
          <w:rPr>
            <w:webHidden/>
          </w:rPr>
          <w:t>16</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6" w:history="1">
        <w:r w:rsidR="00E4398A" w:rsidRPr="002B3569">
          <w:rPr>
            <w:rStyle w:val="Hipercze"/>
            <w:rFonts w:ascii="Arial" w:hAnsi="Arial"/>
            <w:b/>
            <w:bCs/>
          </w:rPr>
          <w:t>Część XXI - Istotne postanowienia umowy i formalności jakich Wykonawca dokona po zawarciu umowy</w:t>
        </w:r>
        <w:r w:rsidR="00E4398A">
          <w:rPr>
            <w:webHidden/>
          </w:rPr>
          <w:tab/>
        </w:r>
        <w:r w:rsidR="00E4398A">
          <w:rPr>
            <w:webHidden/>
          </w:rPr>
          <w:fldChar w:fldCharType="begin"/>
        </w:r>
        <w:r w:rsidR="00E4398A">
          <w:rPr>
            <w:webHidden/>
          </w:rPr>
          <w:instrText xml:space="preserve"> PAGEREF _Toc385581226 \h </w:instrText>
        </w:r>
        <w:r w:rsidR="00E4398A">
          <w:rPr>
            <w:webHidden/>
          </w:rPr>
        </w:r>
        <w:r w:rsidR="00E4398A">
          <w:rPr>
            <w:webHidden/>
          </w:rPr>
          <w:fldChar w:fldCharType="separate"/>
        </w:r>
        <w:r w:rsidR="00CC2332">
          <w:rPr>
            <w:webHidden/>
          </w:rPr>
          <w:t>16</w:t>
        </w:r>
        <w:r w:rsidR="00E4398A">
          <w:rPr>
            <w:webHidden/>
          </w:rPr>
          <w:fldChar w:fldCharType="end"/>
        </w:r>
      </w:hyperlink>
    </w:p>
    <w:p w:rsidR="00E4398A" w:rsidRDefault="001047A7">
      <w:pPr>
        <w:pStyle w:val="Spistreci2"/>
        <w:rPr>
          <w:rFonts w:asciiTheme="minorHAnsi" w:eastAsiaTheme="minorEastAsia" w:hAnsiTheme="minorHAnsi" w:cstheme="minorBidi"/>
          <w:sz w:val="22"/>
          <w:szCs w:val="22"/>
        </w:rPr>
      </w:pPr>
      <w:hyperlink w:anchor="_Toc385581227" w:history="1">
        <w:r w:rsidR="00E4398A" w:rsidRPr="002B3569">
          <w:rPr>
            <w:rStyle w:val="Hipercze"/>
            <w:rFonts w:ascii="Arial" w:hAnsi="Arial"/>
            <w:b/>
            <w:bCs/>
          </w:rPr>
          <w:t>Część XXII - Pouczenie o środkach ochrony prawnej</w:t>
        </w:r>
        <w:r w:rsidR="00E4398A">
          <w:rPr>
            <w:webHidden/>
          </w:rPr>
          <w:tab/>
        </w:r>
        <w:r w:rsidR="00E4398A">
          <w:rPr>
            <w:webHidden/>
          </w:rPr>
          <w:fldChar w:fldCharType="begin"/>
        </w:r>
        <w:r w:rsidR="00E4398A">
          <w:rPr>
            <w:webHidden/>
          </w:rPr>
          <w:instrText xml:space="preserve"> PAGEREF _Toc385581227 \h </w:instrText>
        </w:r>
        <w:r w:rsidR="00E4398A">
          <w:rPr>
            <w:webHidden/>
          </w:rPr>
        </w:r>
        <w:r w:rsidR="00E4398A">
          <w:rPr>
            <w:webHidden/>
          </w:rPr>
          <w:fldChar w:fldCharType="separate"/>
        </w:r>
        <w:r w:rsidR="00CC2332">
          <w:rPr>
            <w:webHidden/>
          </w:rPr>
          <w:t>16</w:t>
        </w:r>
        <w:r w:rsidR="00E4398A">
          <w:rPr>
            <w:webHidden/>
          </w:rPr>
          <w:fldChar w:fldCharType="end"/>
        </w:r>
      </w:hyperlink>
    </w:p>
    <w:p w:rsidR="00656D03" w:rsidRPr="00656D03" w:rsidRDefault="00656D03" w:rsidP="00656D03">
      <w:pPr>
        <w:spacing w:after="0" w:line="360" w:lineRule="auto"/>
        <w:jc w:val="both"/>
        <w:rPr>
          <w:rFonts w:ascii="Times New Roman" w:eastAsia="Times New Roman" w:hAnsi="Times New Roman" w:cs="Times New Roman"/>
          <w:sz w:val="24"/>
          <w:szCs w:val="24"/>
          <w:lang w:eastAsia="pl-PL"/>
        </w:rPr>
      </w:pPr>
      <w:r w:rsidRPr="00656D03">
        <w:rPr>
          <w:rFonts w:ascii="Times New Roman" w:eastAsia="Times New Roman" w:hAnsi="Times New Roman" w:cs="Times New Roman"/>
          <w:sz w:val="24"/>
          <w:szCs w:val="24"/>
          <w:lang w:eastAsia="pl-PL"/>
        </w:rPr>
        <w:fldChar w:fldCharType="end"/>
      </w:r>
    </w:p>
    <w:p w:rsidR="00656D03" w:rsidRPr="00656D03" w:rsidRDefault="00656D03" w:rsidP="00656D03">
      <w:pPr>
        <w:spacing w:after="0" w:line="240" w:lineRule="auto"/>
        <w:rPr>
          <w:rFonts w:ascii="Times New Roman" w:eastAsia="Times New Roman" w:hAnsi="Times New Roman" w:cs="Times New Roman"/>
          <w:sz w:val="24"/>
          <w:szCs w:val="24"/>
          <w:lang w:eastAsia="pl-PL"/>
        </w:rPr>
      </w:pPr>
      <w:r w:rsidRPr="00656D03">
        <w:rPr>
          <w:rFonts w:ascii="Times New Roman" w:eastAsia="Times New Roman" w:hAnsi="Times New Roman" w:cs="Times New Roman"/>
          <w:sz w:val="24"/>
          <w:szCs w:val="24"/>
          <w:lang w:eastAsia="pl-PL"/>
        </w:rPr>
        <w:br w:type="page"/>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0" w:name="_Toc385581206"/>
      <w:r w:rsidRPr="00656D03">
        <w:rPr>
          <w:rFonts w:ascii="Arial" w:eastAsia="Times New Roman" w:hAnsi="Arial" w:cs="Times New Roman"/>
          <w:b/>
          <w:bCs/>
          <w:sz w:val="24"/>
          <w:szCs w:val="24"/>
          <w:lang w:eastAsia="pl-PL"/>
        </w:rPr>
        <w:lastRenderedPageBreak/>
        <w:t>Część I - Nazwa i adres Zamawiającego</w:t>
      </w:r>
      <w:bookmarkEnd w:id="0"/>
    </w:p>
    <w:p w:rsidR="00656D03" w:rsidRPr="00656D03" w:rsidRDefault="00656D03" w:rsidP="00656D03">
      <w:pPr>
        <w:spacing w:after="0" w:line="240" w:lineRule="auto"/>
        <w:jc w:val="both"/>
        <w:rPr>
          <w:rFonts w:ascii="Tahoma" w:eastAsia="Times New Roman" w:hAnsi="Tahoma" w:cs="Tahoma"/>
          <w:b/>
          <w:bCs/>
          <w:sz w:val="24"/>
          <w:szCs w:val="24"/>
          <w:lang w:eastAsia="pl-PL"/>
        </w:rPr>
      </w:pP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Powiat Goleniowski</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 xml:space="preserve">ul. Dworcowa 1, </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72-100 Goleniów</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 xml:space="preserve">strona internetowa: </w:t>
      </w:r>
      <w:hyperlink r:id="rId9" w:history="1">
        <w:r w:rsidRPr="00656D03">
          <w:rPr>
            <w:rFonts w:ascii="Tahoma" w:eastAsia="Times New Roman" w:hAnsi="Tahoma" w:cs="Tahoma"/>
            <w:b/>
            <w:bCs/>
            <w:color w:val="0000FF"/>
            <w:sz w:val="24"/>
            <w:szCs w:val="24"/>
            <w:u w:val="single"/>
            <w:lang w:eastAsia="pl-PL"/>
          </w:rPr>
          <w:t>www.powiat-goleniowski.pl</w:t>
        </w:r>
      </w:hyperlink>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 xml:space="preserve">numer telefonu: 91  471-02-65, </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numer fax: 91 471-02-00</w:t>
      </w:r>
    </w:p>
    <w:p w:rsidR="00656D03" w:rsidRPr="00656D03" w:rsidRDefault="00656D03" w:rsidP="00656D03">
      <w:pPr>
        <w:spacing w:after="0" w:line="240" w:lineRule="auto"/>
        <w:jc w:val="both"/>
        <w:rPr>
          <w:rFonts w:ascii="Tahoma" w:eastAsia="Times New Roman" w:hAnsi="Tahoma" w:cs="Tahoma"/>
          <w:b/>
          <w:sz w:val="24"/>
          <w:szCs w:val="24"/>
          <w:lang w:eastAsia="pl-PL"/>
        </w:rPr>
      </w:pPr>
      <w:r w:rsidRPr="00656D03">
        <w:rPr>
          <w:rFonts w:ascii="Tahoma" w:eastAsia="Times New Roman" w:hAnsi="Tahoma" w:cs="Tahoma"/>
          <w:b/>
          <w:bCs/>
          <w:sz w:val="24"/>
          <w:szCs w:val="24"/>
          <w:lang w:eastAsia="pl-PL"/>
        </w:rPr>
        <w:t>Godziny urzędowania: poniedziałek – piątek od 7.30 do 15.30</w:t>
      </w:r>
    </w:p>
    <w:p w:rsidR="00656D03" w:rsidRDefault="00656D03" w:rsidP="00656D03">
      <w:pPr>
        <w:spacing w:after="0" w:line="240" w:lineRule="auto"/>
        <w:jc w:val="both"/>
        <w:rPr>
          <w:rFonts w:ascii="Tahoma" w:eastAsia="Times New Roman" w:hAnsi="Tahoma" w:cs="Tahoma"/>
          <w:sz w:val="24"/>
          <w:szCs w:val="24"/>
          <w:lang w:eastAsia="pl-PL"/>
        </w:rPr>
      </w:pPr>
    </w:p>
    <w:p w:rsidR="00E4398A" w:rsidRPr="00656D03" w:rsidRDefault="00E4398A"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 w:name="_Toc385581207"/>
      <w:r w:rsidRPr="00656D03">
        <w:rPr>
          <w:rFonts w:ascii="Arial" w:eastAsia="Times New Roman" w:hAnsi="Arial" w:cs="Times New Roman"/>
          <w:b/>
          <w:bCs/>
          <w:sz w:val="24"/>
          <w:szCs w:val="24"/>
          <w:lang w:eastAsia="pl-PL"/>
        </w:rPr>
        <w:t>Część II - Tryb zamówienia.</w:t>
      </w:r>
      <w:bookmarkEnd w:id="1"/>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Zamówienie prowadzone jest w trybie przetargu </w:t>
      </w:r>
      <w:r w:rsidRPr="00656D03">
        <w:rPr>
          <w:rFonts w:ascii="Tahoma" w:eastAsia="Times New Roman" w:hAnsi="Tahoma" w:cs="Tahoma"/>
          <w:b/>
          <w:sz w:val="24"/>
          <w:szCs w:val="24"/>
          <w:lang w:eastAsia="pl-PL"/>
        </w:rPr>
        <w:t xml:space="preserve">nieograniczonego </w:t>
      </w:r>
      <w:r w:rsidRPr="00656D03">
        <w:rPr>
          <w:rFonts w:ascii="Tahoma" w:eastAsia="Times New Roman" w:hAnsi="Tahoma" w:cs="Tahoma"/>
          <w:sz w:val="24"/>
          <w:szCs w:val="24"/>
          <w:lang w:eastAsia="pl-PL"/>
        </w:rPr>
        <w:t xml:space="preserve">o wartości  zamówienia mniejszej od kwot określonych w przepisach wydanych na podstawie art. 11 ust. 8 ustawy z dnia 29 stycznia 2004 r. – Prawo zamówień publicznych </w:t>
      </w:r>
      <w:r w:rsidRPr="00656D03">
        <w:rPr>
          <w:rFonts w:ascii="Tahoma" w:eastAsia="Times New Roman" w:hAnsi="Tahoma" w:cs="Tahoma"/>
          <w:sz w:val="24"/>
          <w:szCs w:val="24"/>
          <w:lang w:eastAsia="pl-PL"/>
        </w:rPr>
        <w:br/>
        <w:t xml:space="preserve">(Dz. U z </w:t>
      </w:r>
      <w:r w:rsidR="004E6FAD">
        <w:rPr>
          <w:rFonts w:ascii="Tahoma" w:eastAsia="Times New Roman" w:hAnsi="Tahoma" w:cs="Tahoma"/>
          <w:sz w:val="24"/>
          <w:szCs w:val="24"/>
          <w:lang w:eastAsia="pl-PL"/>
        </w:rPr>
        <w:t>2014</w:t>
      </w:r>
      <w:r w:rsidRPr="00656D03">
        <w:rPr>
          <w:rFonts w:ascii="Tahoma" w:eastAsia="Times New Roman" w:hAnsi="Tahoma" w:cs="Tahoma"/>
          <w:sz w:val="24"/>
          <w:szCs w:val="24"/>
          <w:lang w:eastAsia="pl-PL"/>
        </w:rPr>
        <w:t xml:space="preserve"> r., poz. </w:t>
      </w:r>
      <w:r w:rsidR="004E6FAD">
        <w:rPr>
          <w:rFonts w:ascii="Tahoma" w:eastAsia="Times New Roman" w:hAnsi="Tahoma" w:cs="Tahoma"/>
          <w:sz w:val="24"/>
          <w:szCs w:val="24"/>
          <w:lang w:eastAsia="pl-PL"/>
        </w:rPr>
        <w:t>423</w:t>
      </w:r>
      <w:r w:rsidRPr="00656D03">
        <w:rPr>
          <w:rFonts w:ascii="Tahoma" w:eastAsia="Times New Roman" w:hAnsi="Tahoma" w:cs="Tahoma"/>
          <w:sz w:val="24"/>
          <w:szCs w:val="24"/>
          <w:lang w:eastAsia="pl-PL"/>
        </w:rPr>
        <w:t xml:space="preserve">) zwanej dalej „ustawą”. Postępowanie prowadzi się </w:t>
      </w:r>
      <w:r w:rsidRPr="00656D03">
        <w:rPr>
          <w:rFonts w:ascii="Tahoma" w:eastAsia="Times New Roman" w:hAnsi="Tahoma" w:cs="Tahoma"/>
          <w:sz w:val="24"/>
          <w:szCs w:val="24"/>
          <w:lang w:eastAsia="pl-PL"/>
        </w:rPr>
        <w:br/>
        <w:t>w języku polskim, z zachowaniem formy pisemnej.</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 w:name="_Toc385581208"/>
      <w:r w:rsidRPr="00656D03">
        <w:rPr>
          <w:rFonts w:ascii="Arial" w:eastAsia="Times New Roman" w:hAnsi="Arial" w:cs="Times New Roman"/>
          <w:b/>
          <w:bCs/>
          <w:sz w:val="24"/>
          <w:szCs w:val="24"/>
          <w:lang w:eastAsia="pl-PL"/>
        </w:rPr>
        <w:t>Część III -  Opis przedmiotu zamówienia.</w:t>
      </w:r>
      <w:bookmarkEnd w:id="2"/>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Przedmiotem zamówienia jest dostawa fabrycznie nowej, nieużywanej, nieuszkodzonej, nieobciążonej prawami osób lub podmiotów trzecich odzieży specjalistycznej i bielizny stołowej oraz mebli biurowych, spełniających normy bezpieczeństwa oraz parametry techniczne określone w specyfikacjach technicznych.</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 xml:space="preserve">Przedmiot zamówienia Wykonawca dostarczy na własny koszt do </w:t>
      </w:r>
      <w:r w:rsidRPr="00656D03">
        <w:rPr>
          <w:rFonts w:ascii="Tahoma" w:eastAsia="Times New Roman" w:hAnsi="Tahoma" w:cs="Tahoma"/>
          <w:b/>
          <w:sz w:val="24"/>
          <w:szCs w:val="24"/>
          <w:lang w:eastAsia="pl-PL"/>
        </w:rPr>
        <w:t xml:space="preserve">Zespołu Szkół </w:t>
      </w:r>
      <w:r w:rsidRPr="00656D03">
        <w:rPr>
          <w:rFonts w:ascii="Tahoma" w:eastAsia="Times New Roman" w:hAnsi="Tahoma" w:cs="Tahoma"/>
          <w:b/>
          <w:sz w:val="24"/>
          <w:szCs w:val="24"/>
          <w:lang w:eastAsia="pl-PL"/>
        </w:rPr>
        <w:br/>
        <w:t>nr 1 w Goleniowie ul. Niepodległości 1; 72-100 Goleniów oraz do</w:t>
      </w:r>
      <w:r w:rsidRPr="00656D03">
        <w:rPr>
          <w:rFonts w:ascii="Times New Roman" w:eastAsia="Times New Roman" w:hAnsi="Times New Roman" w:cs="Times New Roman"/>
          <w:b/>
          <w:i/>
          <w:lang w:eastAsia="pl-PL"/>
        </w:rPr>
        <w:t xml:space="preserve"> </w:t>
      </w:r>
      <w:r w:rsidRPr="00656D03">
        <w:rPr>
          <w:rFonts w:ascii="Tahoma" w:eastAsia="Times New Roman" w:hAnsi="Tahoma" w:cs="Tahoma"/>
          <w:b/>
          <w:sz w:val="24"/>
          <w:szCs w:val="24"/>
          <w:lang w:eastAsia="pl-PL"/>
        </w:rPr>
        <w:t xml:space="preserve">Zespołu Szkół Ponadgimnazjalnych w Nowogardzie, ul. Poniatowskiego 21; </w:t>
      </w:r>
      <w:r w:rsidRPr="00656D03">
        <w:rPr>
          <w:rFonts w:ascii="Tahoma" w:eastAsia="Times New Roman" w:hAnsi="Tahoma" w:cs="Tahoma"/>
          <w:b/>
          <w:sz w:val="24"/>
          <w:szCs w:val="24"/>
          <w:lang w:eastAsia="pl-PL"/>
        </w:rPr>
        <w:br/>
        <w:t xml:space="preserve">72-200 Nowogard – </w:t>
      </w:r>
      <w:r w:rsidRPr="00656D03">
        <w:rPr>
          <w:rFonts w:ascii="Tahoma" w:eastAsia="Times New Roman" w:hAnsi="Tahoma" w:cs="Tahoma"/>
          <w:sz w:val="24"/>
          <w:szCs w:val="24"/>
          <w:lang w:eastAsia="pl-PL"/>
        </w:rPr>
        <w:t xml:space="preserve">według wskazań Zamawiającego </w:t>
      </w:r>
      <w:r w:rsidRPr="00BC6819">
        <w:rPr>
          <w:rFonts w:ascii="Tahoma" w:eastAsia="Times New Roman" w:hAnsi="Tahoma" w:cs="Tahoma"/>
          <w:sz w:val="24"/>
          <w:szCs w:val="24"/>
          <w:lang w:eastAsia="pl-PL"/>
        </w:rPr>
        <w:t xml:space="preserve">(w </w:t>
      </w:r>
      <w:r w:rsidRPr="00BC6819">
        <w:rPr>
          <w:rFonts w:ascii="Tahoma" w:eastAsia="Times New Roman" w:hAnsi="Tahoma" w:cs="Tahoma"/>
          <w:b/>
          <w:sz w:val="24"/>
          <w:szCs w:val="24"/>
          <w:lang w:eastAsia="pl-PL"/>
        </w:rPr>
        <w:t>załączniku nr 12</w:t>
      </w:r>
      <w:r w:rsidRPr="00BC6819">
        <w:rPr>
          <w:rFonts w:ascii="Tahoma" w:eastAsia="Times New Roman" w:hAnsi="Tahoma" w:cs="Tahoma"/>
          <w:sz w:val="24"/>
          <w:szCs w:val="24"/>
          <w:lang w:eastAsia="pl-PL"/>
        </w:rPr>
        <w:t>).</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r w:rsidRPr="00656D03">
        <w:rPr>
          <w:rFonts w:ascii="Tahoma" w:eastAsia="Times New Roman" w:hAnsi="Tahoma" w:cs="Tahoma"/>
          <w:bCs/>
          <w:sz w:val="24"/>
          <w:szCs w:val="24"/>
          <w:lang w:eastAsia="pl-PL"/>
        </w:rPr>
        <w:t xml:space="preserve">Szczegółowe określenie przedmiotu zamówienia, ilość, wymagane parametry, konfiguracje oraz inne wymagania zawierają załączniki: </w:t>
      </w:r>
      <w:r w:rsidRPr="00656D03">
        <w:rPr>
          <w:rFonts w:ascii="Tahoma" w:eastAsia="Times New Roman" w:hAnsi="Tahoma" w:cs="Tahoma"/>
          <w:b/>
          <w:bCs/>
          <w:sz w:val="24"/>
          <w:szCs w:val="24"/>
          <w:lang w:eastAsia="pl-PL"/>
        </w:rPr>
        <w:t xml:space="preserve">zał. nr 10a – cz. 1; </w:t>
      </w:r>
      <w:r>
        <w:rPr>
          <w:rFonts w:ascii="Tahoma" w:eastAsia="Times New Roman" w:hAnsi="Tahoma" w:cs="Tahoma"/>
          <w:b/>
          <w:bCs/>
          <w:sz w:val="24"/>
          <w:szCs w:val="24"/>
          <w:lang w:eastAsia="pl-PL"/>
        </w:rPr>
        <w:br/>
        <w:t xml:space="preserve">zał. </w:t>
      </w:r>
      <w:r w:rsidRPr="00656D03">
        <w:rPr>
          <w:rFonts w:ascii="Tahoma" w:eastAsia="Times New Roman" w:hAnsi="Tahoma" w:cs="Tahoma"/>
          <w:b/>
          <w:bCs/>
          <w:sz w:val="24"/>
          <w:szCs w:val="24"/>
          <w:lang w:eastAsia="pl-PL"/>
        </w:rPr>
        <w:t>nr 1</w:t>
      </w:r>
      <w:r w:rsidR="005D25D8">
        <w:rPr>
          <w:rFonts w:ascii="Tahoma" w:eastAsia="Times New Roman" w:hAnsi="Tahoma" w:cs="Tahoma"/>
          <w:b/>
          <w:bCs/>
          <w:sz w:val="24"/>
          <w:szCs w:val="24"/>
          <w:lang w:eastAsia="pl-PL"/>
        </w:rPr>
        <w:t>0e</w:t>
      </w:r>
      <w:r>
        <w:rPr>
          <w:rFonts w:ascii="Tahoma" w:eastAsia="Times New Roman" w:hAnsi="Tahoma" w:cs="Tahoma"/>
          <w:b/>
          <w:bCs/>
          <w:sz w:val="24"/>
          <w:szCs w:val="24"/>
          <w:lang w:eastAsia="pl-PL"/>
        </w:rPr>
        <w:t xml:space="preserve"> </w:t>
      </w:r>
      <w:r w:rsidRPr="00656D03">
        <w:rPr>
          <w:rFonts w:ascii="Tahoma" w:eastAsia="Times New Roman" w:hAnsi="Tahoma" w:cs="Tahoma"/>
          <w:b/>
          <w:bCs/>
          <w:sz w:val="24"/>
          <w:szCs w:val="24"/>
          <w:lang w:eastAsia="pl-PL"/>
        </w:rPr>
        <w:t>– cz. 5.</w:t>
      </w:r>
      <w:r w:rsidRPr="00656D03">
        <w:rPr>
          <w:rFonts w:ascii="Tahoma" w:eastAsia="Times New Roman" w:hAnsi="Tahoma" w:cs="Tahoma"/>
          <w:bCs/>
          <w:sz w:val="24"/>
          <w:szCs w:val="24"/>
          <w:lang w:eastAsia="pl-PL"/>
        </w:rPr>
        <w:t xml:space="preserve">  </w:t>
      </w:r>
    </w:p>
    <w:p w:rsidR="00656D03" w:rsidRPr="00656D03" w:rsidRDefault="00656D03" w:rsidP="00656D03">
      <w:pPr>
        <w:spacing w:after="0" w:line="240" w:lineRule="auto"/>
        <w:jc w:val="both"/>
        <w:rPr>
          <w:rFonts w:ascii="Tahoma" w:eastAsia="Times New Roman" w:hAnsi="Tahoma" w:cs="Tahoma"/>
          <w:bCs/>
          <w:color w:val="FF0000"/>
          <w:sz w:val="24"/>
          <w:szCs w:val="24"/>
          <w:lang w:eastAsia="pl-PL"/>
        </w:rPr>
      </w:pP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Cs/>
          <w:sz w:val="24"/>
          <w:szCs w:val="24"/>
          <w:lang w:eastAsia="pl-PL"/>
        </w:rPr>
        <w:t xml:space="preserve">Przedmiot zamówienia posiada </w:t>
      </w:r>
      <w:r w:rsidRPr="00656D03">
        <w:rPr>
          <w:rFonts w:ascii="Tahoma" w:eastAsia="Times New Roman" w:hAnsi="Tahoma" w:cs="Tahoma"/>
          <w:b/>
          <w:bCs/>
          <w:sz w:val="24"/>
          <w:szCs w:val="24"/>
          <w:lang w:eastAsia="pl-PL"/>
        </w:rPr>
        <w:t>kod CPV:</w:t>
      </w:r>
    </w:p>
    <w:p w:rsidR="00656D03" w:rsidRPr="00656D03" w:rsidRDefault="00656D03" w:rsidP="00656D03">
      <w:pPr>
        <w:spacing w:after="0" w:line="240" w:lineRule="auto"/>
        <w:jc w:val="both"/>
        <w:rPr>
          <w:rFonts w:ascii="Tahoma" w:eastAsia="Times New Roman" w:hAnsi="Tahoma" w:cs="Tahoma"/>
          <w:b/>
          <w:bCs/>
          <w:sz w:val="24"/>
          <w:szCs w:val="24"/>
          <w:lang w:eastAsia="pl-PL"/>
        </w:rPr>
      </w:pPr>
    </w:p>
    <w:p w:rsidR="00656D03" w:rsidRPr="00656D03" w:rsidRDefault="00656D03" w:rsidP="00656D03">
      <w:pPr>
        <w:spacing w:after="0" w:line="240" w:lineRule="auto"/>
        <w:jc w:val="both"/>
        <w:rPr>
          <w:rFonts w:ascii="Tahoma" w:eastAsia="Times New Roman" w:hAnsi="Tahoma" w:cs="Tahoma"/>
          <w:bCs/>
          <w:sz w:val="24"/>
          <w:szCs w:val="24"/>
          <w:u w:val="single"/>
          <w:lang w:eastAsia="pl-PL"/>
        </w:rPr>
      </w:pPr>
      <w:r w:rsidRPr="00656D03">
        <w:rPr>
          <w:rFonts w:ascii="Tahoma" w:eastAsia="Times New Roman" w:hAnsi="Tahoma" w:cs="Tahoma"/>
          <w:bCs/>
          <w:sz w:val="24"/>
          <w:szCs w:val="24"/>
          <w:u w:val="single"/>
          <w:lang w:eastAsia="pl-PL"/>
        </w:rPr>
        <w:t>Odzież i bielizna stołowa – część 1</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18100000-0: Odzież branżowa, specjalna odzież robocza i dodatki</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39513100-2: Obrusy</w:t>
      </w:r>
    </w:p>
    <w:p w:rsidR="00656D03" w:rsidRPr="00656D03" w:rsidRDefault="00656D03" w:rsidP="00656D03">
      <w:pPr>
        <w:spacing w:after="0" w:line="240" w:lineRule="auto"/>
        <w:jc w:val="both"/>
        <w:rPr>
          <w:rFonts w:ascii="Tahoma" w:eastAsia="Times New Roman" w:hAnsi="Tahoma" w:cs="Tahoma"/>
          <w:bCs/>
          <w:sz w:val="24"/>
          <w:szCs w:val="24"/>
          <w:u w:val="single"/>
          <w:lang w:eastAsia="pl-PL"/>
        </w:rPr>
      </w:pP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u w:val="single"/>
          <w:lang w:eastAsia="pl-PL"/>
        </w:rPr>
        <w:t xml:space="preserve">Meble – część 5 </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39100000-3: Meble</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39130000-2: Meble biurowe</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39112000-0: Krzesła</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39112100-1: Krzesła stołowe</w:t>
      </w:r>
    </w:p>
    <w:p w:rsidR="00E4398A" w:rsidRDefault="00E4398A">
      <w:pPr>
        <w:rPr>
          <w:rFonts w:ascii="Tahoma" w:eastAsia="Times New Roman" w:hAnsi="Tahoma" w:cs="Tahoma"/>
          <w:bCs/>
          <w:sz w:val="24"/>
          <w:szCs w:val="24"/>
          <w:lang w:eastAsia="pl-PL"/>
        </w:rPr>
      </w:pPr>
      <w:r>
        <w:rPr>
          <w:rFonts w:ascii="Tahoma" w:eastAsia="Times New Roman" w:hAnsi="Tahoma" w:cs="Tahoma"/>
          <w:bCs/>
          <w:sz w:val="24"/>
          <w:szCs w:val="24"/>
          <w:lang w:eastAsia="pl-PL"/>
        </w:rPr>
        <w:br w:type="page"/>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3" w:name="_Toc385581209"/>
      <w:r w:rsidRPr="00656D03">
        <w:rPr>
          <w:rFonts w:ascii="Arial" w:eastAsia="Times New Roman" w:hAnsi="Arial" w:cs="Times New Roman"/>
          <w:b/>
          <w:bCs/>
          <w:sz w:val="24"/>
          <w:szCs w:val="24"/>
          <w:lang w:eastAsia="pl-PL"/>
        </w:rPr>
        <w:lastRenderedPageBreak/>
        <w:t>Część IV - Opis części zamówienia</w:t>
      </w:r>
      <w:bookmarkEnd w:id="3"/>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Dopuszcza się składanie ofert częściowych, tj. na </w:t>
      </w:r>
      <w:r>
        <w:rPr>
          <w:rFonts w:ascii="Tahoma" w:eastAsia="Times New Roman" w:hAnsi="Tahoma" w:cs="Tahoma"/>
          <w:b/>
          <w:sz w:val="24"/>
          <w:szCs w:val="24"/>
          <w:lang w:eastAsia="pl-PL"/>
        </w:rPr>
        <w:t>2</w:t>
      </w:r>
      <w:r w:rsidRPr="00656D03">
        <w:rPr>
          <w:rFonts w:ascii="Tahoma" w:eastAsia="Times New Roman" w:hAnsi="Tahoma" w:cs="Tahoma"/>
          <w:b/>
          <w:sz w:val="24"/>
          <w:szCs w:val="24"/>
          <w:lang w:eastAsia="pl-PL"/>
        </w:rPr>
        <w:t xml:space="preserve"> części</w:t>
      </w:r>
      <w:r w:rsidRPr="00656D03">
        <w:rPr>
          <w:rFonts w:ascii="Tahoma" w:eastAsia="Times New Roman" w:hAnsi="Tahoma" w:cs="Tahoma"/>
          <w:sz w:val="24"/>
          <w:szCs w:val="24"/>
          <w:lang w:eastAsia="pl-PL"/>
        </w:rPr>
        <w:t xml:space="preserve"> oddzielnie:</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rPr>
          <w:rFonts w:ascii="Tahoma" w:eastAsia="Calibri" w:hAnsi="Tahoma" w:cs="Tahoma"/>
          <w:b/>
          <w:color w:val="000000"/>
        </w:rPr>
      </w:pPr>
      <w:r w:rsidRPr="00656D03">
        <w:rPr>
          <w:rFonts w:ascii="Tahoma" w:eastAsia="Calibri" w:hAnsi="Tahoma" w:cs="Tahoma"/>
          <w:b/>
          <w:color w:val="000000"/>
        </w:rPr>
        <w:t>Część 1: odzież i bielizna stołowa</w:t>
      </w:r>
    </w:p>
    <w:p w:rsidR="00656D03" w:rsidRPr="00656D03" w:rsidRDefault="00656D03" w:rsidP="00656D03">
      <w:pPr>
        <w:jc w:val="both"/>
        <w:rPr>
          <w:rFonts w:ascii="Tahoma" w:eastAsia="Calibri" w:hAnsi="Tahoma" w:cs="Tahoma"/>
          <w:b/>
          <w:color w:val="000000"/>
        </w:rPr>
      </w:pPr>
      <w:r w:rsidRPr="00656D03">
        <w:rPr>
          <w:rFonts w:ascii="Tahoma" w:eastAsia="Calibri" w:hAnsi="Tahoma" w:cs="Tahoma"/>
          <w:b/>
          <w:color w:val="000000"/>
        </w:rPr>
        <w:t xml:space="preserve">Część 5: meble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4" w:name="_Toc385581210"/>
      <w:r w:rsidRPr="00656D03">
        <w:rPr>
          <w:rFonts w:ascii="Arial" w:eastAsia="Times New Roman" w:hAnsi="Arial" w:cs="Times New Roman"/>
          <w:b/>
          <w:bCs/>
          <w:sz w:val="24"/>
          <w:szCs w:val="24"/>
          <w:lang w:eastAsia="pl-PL"/>
        </w:rPr>
        <w:t>Część V - Informacja o zamówieniach uzupełniających</w:t>
      </w:r>
      <w:bookmarkEnd w:id="4"/>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przewiduje się udzielenia zamówień uzupełniających.</w:t>
      </w:r>
    </w:p>
    <w:p w:rsidR="00656D03" w:rsidRDefault="00656D03" w:rsidP="00656D03">
      <w:pPr>
        <w:spacing w:after="0" w:line="240" w:lineRule="auto"/>
        <w:jc w:val="both"/>
        <w:rPr>
          <w:rFonts w:ascii="Tahoma" w:eastAsia="Times New Roman" w:hAnsi="Tahoma" w:cs="Tahoma"/>
          <w:sz w:val="24"/>
          <w:szCs w:val="24"/>
          <w:lang w:eastAsia="pl-PL"/>
        </w:rPr>
      </w:pPr>
    </w:p>
    <w:p w:rsidR="00E4398A" w:rsidRPr="00656D03" w:rsidRDefault="00E4398A"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5" w:name="_Toc385581211"/>
      <w:r w:rsidRPr="00656D03">
        <w:rPr>
          <w:rFonts w:ascii="Arial" w:eastAsia="Times New Roman" w:hAnsi="Arial" w:cs="Times New Roman"/>
          <w:b/>
          <w:bCs/>
          <w:sz w:val="24"/>
          <w:szCs w:val="24"/>
          <w:lang w:eastAsia="pl-PL"/>
        </w:rPr>
        <w:t>Część VI - Informacja o zamówieniach wariantowych</w:t>
      </w:r>
      <w:bookmarkEnd w:id="5"/>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dopuszcza się składania ofert wariantowych.</w:t>
      </w: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6" w:name="_Toc385581212"/>
      <w:r w:rsidRPr="00656D03">
        <w:rPr>
          <w:rFonts w:ascii="Arial" w:eastAsia="Times New Roman" w:hAnsi="Arial" w:cs="Times New Roman"/>
          <w:b/>
          <w:bCs/>
          <w:sz w:val="24"/>
          <w:szCs w:val="24"/>
          <w:lang w:eastAsia="pl-PL"/>
        </w:rPr>
        <w:t>Część VII - Termin wykonania zamówienia</w:t>
      </w:r>
      <w:bookmarkEnd w:id="6"/>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Zamówienie przewidziano do realizacji w okresie </w:t>
      </w:r>
      <w:r w:rsidRPr="00656D03">
        <w:rPr>
          <w:rFonts w:ascii="Tahoma" w:eastAsia="Times New Roman" w:hAnsi="Tahoma" w:cs="Tahoma"/>
          <w:b/>
          <w:sz w:val="24"/>
          <w:szCs w:val="24"/>
          <w:lang w:eastAsia="pl-PL"/>
        </w:rPr>
        <w:t>4 tygodni dla wszystkich części</w:t>
      </w:r>
      <w:r w:rsidRPr="00656D03">
        <w:rPr>
          <w:rFonts w:ascii="Tahoma" w:eastAsia="Times New Roman" w:hAnsi="Tahoma" w:cs="Tahoma"/>
          <w:color w:val="FF0000"/>
          <w:sz w:val="24"/>
          <w:szCs w:val="24"/>
          <w:lang w:eastAsia="pl-PL"/>
        </w:rPr>
        <w:t xml:space="preserve"> </w:t>
      </w:r>
      <w:r w:rsidRPr="00656D03">
        <w:rPr>
          <w:rFonts w:ascii="Tahoma" w:eastAsia="Times New Roman" w:hAnsi="Tahoma" w:cs="Tahoma"/>
          <w:sz w:val="24"/>
          <w:szCs w:val="24"/>
          <w:lang w:eastAsia="pl-PL"/>
        </w:rPr>
        <w:t xml:space="preserve">od daty podpisania umów. </w:t>
      </w:r>
    </w:p>
    <w:p w:rsidR="00656D03" w:rsidRDefault="00656D03" w:rsidP="00656D03">
      <w:pPr>
        <w:spacing w:after="0" w:line="240" w:lineRule="auto"/>
        <w:jc w:val="both"/>
        <w:rPr>
          <w:rFonts w:ascii="Tahoma" w:eastAsia="Times New Roman" w:hAnsi="Tahoma" w:cs="Tahoma"/>
          <w:b/>
          <w:sz w:val="24"/>
          <w:szCs w:val="24"/>
          <w:lang w:eastAsia="pl-PL"/>
        </w:rPr>
      </w:pPr>
    </w:p>
    <w:p w:rsidR="00E4398A" w:rsidRPr="00656D03" w:rsidRDefault="00E4398A"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7" w:name="_Toc385581213"/>
      <w:r w:rsidRPr="00656D03">
        <w:rPr>
          <w:rFonts w:ascii="Arial" w:eastAsia="Times New Roman" w:hAnsi="Arial" w:cs="Times New Roman"/>
          <w:b/>
          <w:bCs/>
          <w:sz w:val="24"/>
          <w:szCs w:val="24"/>
          <w:lang w:eastAsia="pl-PL"/>
        </w:rPr>
        <w:t>Część VIII - Podwykonawstwo</w:t>
      </w:r>
      <w:bookmarkEnd w:id="7"/>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color w:val="000000"/>
          <w:sz w:val="24"/>
          <w:szCs w:val="24"/>
          <w:lang w:eastAsia="pl-PL"/>
        </w:rPr>
      </w:pPr>
      <w:r w:rsidRPr="00656D03">
        <w:rPr>
          <w:rFonts w:ascii="Tahoma" w:eastAsia="Times New Roman" w:hAnsi="Tahoma" w:cs="Tahoma"/>
          <w:color w:val="000000"/>
          <w:sz w:val="24"/>
          <w:szCs w:val="24"/>
          <w:lang w:eastAsia="pl-PL"/>
        </w:rPr>
        <w:t xml:space="preserve">Wykonawca nie może podzlecić całości zamówienia Podwykonawcom. Zamawiający dopuszcza możliwość powierzenia przez Wykonawcę wykonania części zamówienia Podwykonawcom. W takim przypadku Wykonawca zobowiązany jest do wskazania </w:t>
      </w:r>
      <w:r w:rsidRPr="00656D03">
        <w:rPr>
          <w:rFonts w:ascii="Tahoma" w:eastAsia="Times New Roman" w:hAnsi="Tahoma" w:cs="Tahoma"/>
          <w:color w:val="000000"/>
          <w:sz w:val="24"/>
          <w:szCs w:val="24"/>
          <w:lang w:eastAsia="pl-PL"/>
        </w:rPr>
        <w:br/>
        <w:t xml:space="preserve">w ofercie część zamówienia, której wykonanie powierzy Podwykonawcom. </w:t>
      </w:r>
    </w:p>
    <w:p w:rsidR="00656D03" w:rsidRDefault="00656D03" w:rsidP="00656D03">
      <w:pPr>
        <w:spacing w:after="0" w:line="240" w:lineRule="auto"/>
        <w:jc w:val="both"/>
        <w:rPr>
          <w:rFonts w:ascii="Tahoma" w:eastAsia="Times New Roman" w:hAnsi="Tahoma" w:cs="Tahoma"/>
          <w:sz w:val="24"/>
          <w:szCs w:val="24"/>
          <w:lang w:eastAsia="pl-PL"/>
        </w:rPr>
      </w:pPr>
    </w:p>
    <w:p w:rsidR="00E4398A" w:rsidRPr="00656D03" w:rsidRDefault="00E4398A"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8" w:name="_Toc385581214"/>
      <w:r w:rsidRPr="00656D03">
        <w:rPr>
          <w:rFonts w:ascii="Arial" w:eastAsia="Times New Roman" w:hAnsi="Arial" w:cs="Times New Roman"/>
          <w:b/>
          <w:bCs/>
          <w:sz w:val="24"/>
          <w:szCs w:val="24"/>
          <w:lang w:eastAsia="pl-PL"/>
        </w:rPr>
        <w:t>Część IX - Warunki udziału i wymagania Zamawiającego w postępowaniu oraz sposób dokonywania oceny spełnienia tych warunków i wymagań</w:t>
      </w:r>
      <w:bookmarkEnd w:id="8"/>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O udzielenie zamówienia mogą ubiegać się Wykonawcy, którzy spełniają następujące warunki:</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4"/>
        </w:numPr>
        <w:tabs>
          <w:tab w:val="left" w:pos="0"/>
          <w:tab w:val="left" w:pos="360"/>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656D03">
        <w:rPr>
          <w:rFonts w:ascii="Tahoma" w:eastAsia="Times New Roman" w:hAnsi="Tahoma" w:cs="Tahoma"/>
          <w:sz w:val="24"/>
          <w:szCs w:val="24"/>
          <w:lang w:eastAsia="pl-PL"/>
        </w:rPr>
        <w:t>Posiadanie uprawnień do wykonywania określonej działalności lub czynności, jeżeli przepisy prawa nakładają obowiązek ich posiadania.</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Spełnienie warunku:</w:t>
      </w:r>
    </w:p>
    <w:p w:rsid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
          <w:iCs/>
          <w:sz w:val="24"/>
          <w:szCs w:val="24"/>
          <w:lang w:eastAsia="pl-PL"/>
        </w:rPr>
        <w:t>Z</w:t>
      </w:r>
      <w:r w:rsidRPr="00656D03">
        <w:rPr>
          <w:rFonts w:ascii="Tahoma" w:eastAsia="Times New Roman" w:hAnsi="Tahoma" w:cs="Tahoma"/>
          <w:iCs/>
          <w:sz w:val="24"/>
          <w:szCs w:val="24"/>
          <w:lang w:eastAsia="pl-PL"/>
        </w:rPr>
        <w:t>amawiający nie wyznacza szczegółowego warunku w tym zakresie.</w:t>
      </w:r>
    </w:p>
    <w:p w:rsidR="00BC6819" w:rsidRDefault="00BC6819"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0"/>
          <w:tab w:val="left" w:pos="360"/>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Posiadanie wiedzy i doświadczenia. </w:t>
      </w:r>
    </w:p>
    <w:p w:rsidR="00656D03" w:rsidRPr="00656D03" w:rsidRDefault="00656D03" w:rsidP="00656D03">
      <w:pPr>
        <w:spacing w:before="120" w:after="90" w:line="240" w:lineRule="atLeast"/>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Spełnienie warunku:</w:t>
      </w:r>
    </w:p>
    <w:p w:rsidR="00656D03" w:rsidRPr="00656D03" w:rsidRDefault="00656D03" w:rsidP="00656D03">
      <w:pPr>
        <w:spacing w:before="120" w:after="90" w:line="240" w:lineRule="atLeast"/>
        <w:jc w:val="both"/>
        <w:rPr>
          <w:rFonts w:ascii="Tahoma" w:eastAsia="Times New Roman" w:hAnsi="Tahoma" w:cs="Tahoma"/>
          <w:sz w:val="24"/>
          <w:szCs w:val="24"/>
          <w:u w:val="single"/>
          <w:lang w:eastAsia="pl-PL"/>
        </w:rPr>
      </w:pPr>
      <w:r w:rsidRPr="00656D03">
        <w:rPr>
          <w:rFonts w:ascii="Tahoma" w:eastAsia="Times New Roman" w:hAnsi="Tahoma" w:cs="Tahoma"/>
          <w:sz w:val="24"/>
          <w:szCs w:val="24"/>
          <w:u w:val="single"/>
          <w:lang w:eastAsia="pl-PL"/>
        </w:rPr>
        <w:lastRenderedPageBreak/>
        <w:t xml:space="preserve">dla części 1 </w:t>
      </w:r>
    </w:p>
    <w:p w:rsidR="009D3982" w:rsidRDefault="00656D03" w:rsidP="00656D03">
      <w:pPr>
        <w:tabs>
          <w:tab w:val="left" w:pos="0"/>
        </w:tabs>
        <w:spacing w:after="0" w:line="240" w:lineRule="auto"/>
        <w:jc w:val="both"/>
        <w:rPr>
          <w:rFonts w:ascii="Tahoma" w:eastAsia="Times New Roman" w:hAnsi="Tahoma" w:cs="Tahoma"/>
          <w:i/>
          <w:iCs/>
          <w:sz w:val="24"/>
          <w:szCs w:val="24"/>
          <w:lang w:eastAsia="pl-PL"/>
        </w:rPr>
      </w:pPr>
      <w:r w:rsidRPr="00656D03">
        <w:rPr>
          <w:rFonts w:ascii="Tahoma" w:eastAsia="Times New Roman" w:hAnsi="Tahoma" w:cs="Tahoma"/>
          <w:i/>
          <w:iCs/>
          <w:sz w:val="24"/>
          <w:szCs w:val="24"/>
          <w:lang w:eastAsia="pl-PL"/>
        </w:rPr>
        <w:t xml:space="preserve">Zamawiający uzna warunek za spełniony, jeżeli Wykonawca wykaże, że zrealizował </w:t>
      </w:r>
    </w:p>
    <w:p w:rsidR="00656D03" w:rsidRPr="00656D03" w:rsidRDefault="00656D03" w:rsidP="00656D03">
      <w:pPr>
        <w:tabs>
          <w:tab w:val="left" w:pos="0"/>
        </w:tabs>
        <w:spacing w:after="0" w:line="240" w:lineRule="auto"/>
        <w:jc w:val="both"/>
        <w:rPr>
          <w:rFonts w:ascii="Tahoma" w:eastAsia="Times New Roman" w:hAnsi="Tahoma" w:cs="Tahoma"/>
          <w:i/>
          <w:iCs/>
          <w:sz w:val="24"/>
          <w:szCs w:val="24"/>
          <w:lang w:eastAsia="pl-PL"/>
        </w:rPr>
      </w:pPr>
      <w:r w:rsidRPr="00656D03">
        <w:rPr>
          <w:rFonts w:ascii="Tahoma" w:eastAsia="Times New Roman" w:hAnsi="Tahoma" w:cs="Tahoma"/>
          <w:i/>
          <w:iCs/>
          <w:sz w:val="24"/>
          <w:szCs w:val="24"/>
          <w:lang w:eastAsia="pl-PL"/>
        </w:rPr>
        <w:t xml:space="preserve">w okresie ostatnich trzech lat przed upływem terminu składania ofert, a jeżeli okres prowadzenia działalności jest krótszy - w tym okresie co najmniej jednej dostawy, </w:t>
      </w:r>
      <w:r w:rsidRPr="00656D03">
        <w:rPr>
          <w:rFonts w:ascii="Tahoma" w:eastAsia="Times New Roman" w:hAnsi="Tahoma" w:cs="Tahoma"/>
          <w:i/>
          <w:iCs/>
          <w:sz w:val="24"/>
          <w:szCs w:val="24"/>
          <w:lang w:eastAsia="pl-PL"/>
        </w:rPr>
        <w:br/>
        <w:t xml:space="preserve">która polegała (a w przypadku świadczeń okresowych lub ciągłych polega) </w:t>
      </w:r>
      <w:r w:rsidRPr="00656D03">
        <w:rPr>
          <w:rFonts w:ascii="Tahoma" w:eastAsia="Times New Roman" w:hAnsi="Tahoma" w:cs="Tahoma"/>
          <w:i/>
          <w:iCs/>
          <w:sz w:val="24"/>
          <w:szCs w:val="24"/>
          <w:lang w:eastAsia="pl-PL"/>
        </w:rPr>
        <w:br/>
        <w:t xml:space="preserve">na dostawie odzieży specjalistycznej o wartości dostawy równej lub większej niż </w:t>
      </w:r>
      <w:r w:rsidRPr="00656D03">
        <w:rPr>
          <w:rFonts w:ascii="Tahoma" w:eastAsia="Times New Roman" w:hAnsi="Tahoma" w:cs="Tahoma"/>
          <w:i/>
          <w:iCs/>
          <w:color w:val="000000"/>
          <w:sz w:val="24"/>
          <w:szCs w:val="24"/>
          <w:lang w:eastAsia="pl-PL"/>
        </w:rPr>
        <w:t>10 000,00 zł brutto;</w:t>
      </w:r>
    </w:p>
    <w:p w:rsidR="00656D03" w:rsidRPr="00656D03" w:rsidRDefault="00656D03" w:rsidP="00656D03">
      <w:pPr>
        <w:tabs>
          <w:tab w:val="left" w:pos="0"/>
        </w:tabs>
        <w:spacing w:after="0" w:line="240" w:lineRule="auto"/>
        <w:jc w:val="both"/>
        <w:rPr>
          <w:rFonts w:ascii="Tahoma" w:eastAsia="Times New Roman" w:hAnsi="Tahoma" w:cs="Tahoma"/>
          <w:i/>
          <w:iCs/>
          <w:sz w:val="24"/>
          <w:szCs w:val="24"/>
          <w:lang w:eastAsia="pl-PL"/>
        </w:rPr>
      </w:pPr>
    </w:p>
    <w:p w:rsidR="00656D03" w:rsidRPr="00656D03" w:rsidRDefault="00656D03" w:rsidP="00656D03">
      <w:pPr>
        <w:spacing w:before="120" w:after="90" w:line="240" w:lineRule="atLeast"/>
        <w:jc w:val="both"/>
        <w:rPr>
          <w:rFonts w:ascii="Tahoma" w:eastAsia="Times New Roman" w:hAnsi="Tahoma" w:cs="Tahoma"/>
          <w:sz w:val="24"/>
          <w:szCs w:val="24"/>
          <w:u w:val="single"/>
          <w:lang w:eastAsia="pl-PL"/>
        </w:rPr>
      </w:pPr>
      <w:r w:rsidRPr="00656D03">
        <w:rPr>
          <w:rFonts w:ascii="Tahoma" w:eastAsia="Times New Roman" w:hAnsi="Tahoma" w:cs="Tahoma"/>
          <w:sz w:val="24"/>
          <w:szCs w:val="24"/>
          <w:u w:val="single"/>
          <w:lang w:eastAsia="pl-PL"/>
        </w:rPr>
        <w:t xml:space="preserve">dla części 5 </w:t>
      </w:r>
    </w:p>
    <w:p w:rsidR="00656D03" w:rsidRPr="00656D03" w:rsidRDefault="00656D03" w:rsidP="00656D03">
      <w:pPr>
        <w:tabs>
          <w:tab w:val="left" w:pos="0"/>
        </w:tabs>
        <w:spacing w:after="0" w:line="240" w:lineRule="auto"/>
        <w:jc w:val="both"/>
        <w:rPr>
          <w:rFonts w:ascii="Tahoma" w:eastAsia="Times New Roman" w:hAnsi="Tahoma" w:cs="Tahoma"/>
          <w:i/>
          <w:iCs/>
          <w:sz w:val="24"/>
          <w:szCs w:val="24"/>
          <w:lang w:eastAsia="pl-PL"/>
        </w:rPr>
      </w:pPr>
      <w:r w:rsidRPr="00656D03">
        <w:rPr>
          <w:rFonts w:ascii="Tahoma" w:eastAsia="Times New Roman" w:hAnsi="Tahoma" w:cs="Tahoma"/>
          <w:i/>
          <w:iCs/>
          <w:sz w:val="24"/>
          <w:szCs w:val="24"/>
          <w:lang w:eastAsia="pl-PL"/>
        </w:rPr>
        <w:t xml:space="preserve">Zamawiający uzna warunek za spełniony, jeżeli Wykonawca wykaże, że zrealizował </w:t>
      </w:r>
      <w:r w:rsidR="009D3982">
        <w:rPr>
          <w:rFonts w:ascii="Tahoma" w:eastAsia="Times New Roman" w:hAnsi="Tahoma" w:cs="Tahoma"/>
          <w:i/>
          <w:iCs/>
          <w:sz w:val="24"/>
          <w:szCs w:val="24"/>
          <w:lang w:eastAsia="pl-PL"/>
        </w:rPr>
        <w:br/>
      </w:r>
      <w:r w:rsidRPr="00656D03">
        <w:rPr>
          <w:rFonts w:ascii="Tahoma" w:eastAsia="Times New Roman" w:hAnsi="Tahoma" w:cs="Tahoma"/>
          <w:i/>
          <w:iCs/>
          <w:sz w:val="24"/>
          <w:szCs w:val="24"/>
          <w:lang w:eastAsia="pl-PL"/>
        </w:rPr>
        <w:t xml:space="preserve">w okresie ostatnich trzech lat przed upływem terminu składania ofert, a jeżeli okres prowadzenia działalności jest krótszy - w tym okresie co najmniej jednej dostawy, </w:t>
      </w:r>
      <w:r w:rsidRPr="00656D03">
        <w:rPr>
          <w:rFonts w:ascii="Tahoma" w:eastAsia="Times New Roman" w:hAnsi="Tahoma" w:cs="Tahoma"/>
          <w:i/>
          <w:iCs/>
          <w:sz w:val="24"/>
          <w:szCs w:val="24"/>
          <w:lang w:eastAsia="pl-PL"/>
        </w:rPr>
        <w:br/>
        <w:t xml:space="preserve">która polegała (a w przypadku świadczeń okresowych lub ciągłych polega) </w:t>
      </w:r>
      <w:r w:rsidRPr="00656D03">
        <w:rPr>
          <w:rFonts w:ascii="Tahoma" w:eastAsia="Times New Roman" w:hAnsi="Tahoma" w:cs="Tahoma"/>
          <w:i/>
          <w:iCs/>
          <w:sz w:val="24"/>
          <w:szCs w:val="24"/>
          <w:lang w:eastAsia="pl-PL"/>
        </w:rPr>
        <w:br/>
        <w:t xml:space="preserve">na dostawie mebli biurowych o wartości dostawy równej lub większej niż </w:t>
      </w:r>
      <w:r w:rsidRPr="00656D03">
        <w:rPr>
          <w:rFonts w:ascii="Tahoma" w:eastAsia="Times New Roman" w:hAnsi="Tahoma" w:cs="Tahoma"/>
          <w:i/>
          <w:iCs/>
          <w:color w:val="000000"/>
          <w:sz w:val="24"/>
          <w:szCs w:val="24"/>
          <w:lang w:eastAsia="pl-PL"/>
        </w:rPr>
        <w:t>10 000,00 zł brutto;</w:t>
      </w:r>
    </w:p>
    <w:p w:rsidR="00656D03" w:rsidRPr="00656D03" w:rsidRDefault="00656D03" w:rsidP="00656D03">
      <w:pPr>
        <w:tabs>
          <w:tab w:val="left" w:pos="0"/>
        </w:tabs>
        <w:spacing w:after="0" w:line="240" w:lineRule="auto"/>
        <w:jc w:val="both"/>
        <w:rPr>
          <w:rFonts w:ascii="Tahoma" w:eastAsia="Times New Roman" w:hAnsi="Tahoma" w:cs="Tahoma"/>
          <w:i/>
          <w:iCs/>
          <w:color w:val="FF0000"/>
          <w:sz w:val="24"/>
          <w:szCs w:val="24"/>
          <w:lang w:eastAsia="pl-PL"/>
        </w:rPr>
      </w:pP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Ocena spełniania warunku nastąpi na podstawie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 xml:space="preserve">Dowodami są: </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 xml:space="preserve">- poświadczenie lub inne dokumenty, z tym że w odniesieniu do nadal wykonywanych dostaw poświadczenie powinno być wydane nie wcześniej niż </w:t>
      </w:r>
      <w:r w:rsidRPr="00656D03">
        <w:rPr>
          <w:rFonts w:ascii="Tahoma" w:eastAsia="Times New Roman" w:hAnsi="Tahoma" w:cs="Tahoma"/>
          <w:i/>
          <w:color w:val="000000"/>
          <w:sz w:val="24"/>
          <w:szCs w:val="24"/>
          <w:lang w:eastAsia="pl-PL"/>
        </w:rPr>
        <w:br/>
        <w:t xml:space="preserve">na 3 miesiące przed upływem terminu składnia wniosków o dopuszczenie do udziału </w:t>
      </w:r>
      <w:r w:rsidRPr="00656D03">
        <w:rPr>
          <w:rFonts w:ascii="Tahoma" w:eastAsia="Times New Roman" w:hAnsi="Tahoma" w:cs="Tahoma"/>
          <w:i/>
          <w:color w:val="000000"/>
          <w:sz w:val="24"/>
          <w:szCs w:val="24"/>
          <w:lang w:eastAsia="pl-PL"/>
        </w:rPr>
        <w:br/>
        <w:t>w postepowaniu albo ofert,</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 oświadczenie lub inne dokumenty, jeżeli z uzasadnionych przyczyn o obiektywnym charakterze wykonawca nie jest w stanie uzyskać poświadczenia.</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W przypadku, gdy zamawiający jest podmiotem, na rzecz którego dostawy wskazane w wykazie dostaw zostały wcześniej wykonane, wykonawca nie ma obowiązku przedkładania ww. dowodów.</w:t>
      </w:r>
    </w:p>
    <w:p w:rsidR="00656D03" w:rsidRPr="00656D03" w:rsidRDefault="00656D03" w:rsidP="00656D03">
      <w:pPr>
        <w:spacing w:after="0" w:line="240" w:lineRule="auto"/>
        <w:rPr>
          <w:rFonts w:ascii="Tahoma" w:eastAsia="Times New Roman" w:hAnsi="Tahoma" w:cs="Tahoma"/>
          <w:sz w:val="24"/>
          <w:szCs w:val="24"/>
          <w:lang w:eastAsia="pl-PL"/>
        </w:rPr>
      </w:pPr>
    </w:p>
    <w:p w:rsidR="00656D03" w:rsidRPr="00656D03" w:rsidRDefault="00656D03" w:rsidP="00147404">
      <w:pPr>
        <w:numPr>
          <w:ilvl w:val="0"/>
          <w:numId w:val="14"/>
        </w:numPr>
        <w:tabs>
          <w:tab w:val="left" w:pos="142"/>
          <w:tab w:val="left" w:pos="284"/>
        </w:tabs>
        <w:spacing w:after="0" w:line="240" w:lineRule="auto"/>
        <w:ind w:left="0" w:firstLine="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Dysponowanie odpowiednim potencjałem technicznym oraz osobami zdolnymi do wykonywana zamówienia.</w:t>
      </w:r>
    </w:p>
    <w:p w:rsidR="00656D03" w:rsidRPr="00656D03" w:rsidRDefault="00656D03" w:rsidP="00147404">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Spełnienie warunku:</w:t>
      </w:r>
    </w:p>
    <w:p w:rsidR="00656D03" w:rsidRDefault="00656D03" w:rsidP="00147404">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Zamawiający nie wyznacza szczegółowego warunku w tym zakresie.</w:t>
      </w:r>
    </w:p>
    <w:p w:rsidR="00656D03" w:rsidRPr="00656D03" w:rsidRDefault="00656D03" w:rsidP="00147404">
      <w:pPr>
        <w:spacing w:after="0" w:line="240" w:lineRule="auto"/>
        <w:jc w:val="both"/>
        <w:rPr>
          <w:rFonts w:ascii="Tahoma" w:eastAsia="Times New Roman" w:hAnsi="Tahoma" w:cs="Tahoma"/>
          <w:iCs/>
          <w:sz w:val="24"/>
          <w:szCs w:val="24"/>
          <w:lang w:eastAsia="pl-PL"/>
        </w:rPr>
      </w:pPr>
    </w:p>
    <w:p w:rsidR="00656D03" w:rsidRPr="00656D03" w:rsidRDefault="00656D03" w:rsidP="00147404">
      <w:pPr>
        <w:numPr>
          <w:ilvl w:val="0"/>
          <w:numId w:val="14"/>
        </w:numPr>
        <w:tabs>
          <w:tab w:val="left" w:pos="284"/>
          <w:tab w:val="left" w:pos="916"/>
        </w:tabs>
        <w:overflowPunct w:val="0"/>
        <w:autoSpaceDE w:val="0"/>
        <w:autoSpaceDN w:val="0"/>
        <w:adjustRightInd w:val="0"/>
        <w:spacing w:before="60" w:after="60" w:line="240" w:lineRule="auto"/>
        <w:ind w:left="0" w:firstLine="0"/>
        <w:jc w:val="both"/>
        <w:textAlignment w:val="baseline"/>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Sytuacji ekonomicznej i finansowej. </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Spełnienie warunku:</w:t>
      </w:r>
    </w:p>
    <w:p w:rsidR="00656D03" w:rsidRPr="00656D03" w:rsidRDefault="00656D03" w:rsidP="00656D03">
      <w:pPr>
        <w:spacing w:after="0" w:line="240" w:lineRule="auto"/>
        <w:jc w:val="both"/>
        <w:rPr>
          <w:rFonts w:ascii="Tahoma" w:eastAsia="Times New Roman" w:hAnsi="Tahoma" w:cs="Tahoma"/>
          <w:b/>
          <w:i/>
          <w:sz w:val="24"/>
          <w:szCs w:val="24"/>
          <w:lang w:eastAsia="pl-PL"/>
        </w:rPr>
      </w:pPr>
      <w:r w:rsidRPr="00656D03">
        <w:rPr>
          <w:rFonts w:ascii="Tahoma" w:eastAsia="Times New Roman" w:hAnsi="Tahoma" w:cs="Tahoma"/>
          <w:i/>
          <w:sz w:val="24"/>
          <w:szCs w:val="24"/>
          <w:lang w:eastAsia="pl-PL"/>
        </w:rPr>
        <w:t>Zamawiający uzna warunek za spełniony, jeżeli Wykonawca wykaże, że</w:t>
      </w:r>
      <w:r w:rsidRPr="00656D03">
        <w:rPr>
          <w:rFonts w:ascii="Tahoma" w:eastAsia="Times New Roman" w:hAnsi="Tahoma" w:cs="Tahoma"/>
          <w:b/>
          <w:i/>
          <w:sz w:val="24"/>
          <w:szCs w:val="24"/>
          <w:lang w:eastAsia="pl-PL"/>
        </w:rPr>
        <w:t xml:space="preserve"> posiada opłaconą polisę</w:t>
      </w:r>
      <w:r w:rsidRPr="00656D03">
        <w:rPr>
          <w:rFonts w:ascii="Tahoma" w:eastAsia="Times New Roman" w:hAnsi="Tahoma" w:cs="Tahoma"/>
          <w:i/>
          <w:sz w:val="24"/>
          <w:szCs w:val="24"/>
          <w:lang w:eastAsia="pl-PL"/>
        </w:rPr>
        <w:t xml:space="preserve">, a w przypadku jej braku inny dokument potwierdzający, że </w:t>
      </w:r>
      <w:r w:rsidRPr="00656D03">
        <w:rPr>
          <w:rFonts w:ascii="Tahoma" w:eastAsia="Times New Roman" w:hAnsi="Tahoma" w:cs="Tahoma"/>
          <w:i/>
          <w:sz w:val="24"/>
          <w:szCs w:val="24"/>
          <w:lang w:eastAsia="pl-PL"/>
        </w:rPr>
        <w:lastRenderedPageBreak/>
        <w:t xml:space="preserve">Wykonawca jest ubezpieczony od odpowiedzialności cywilnej w zakresie prowadzonej działalności związanej z przedmiotem zamówienia, o wartości nie mniejszej niż </w:t>
      </w:r>
      <w:r>
        <w:rPr>
          <w:rFonts w:ascii="Tahoma" w:eastAsia="Times New Roman" w:hAnsi="Tahoma" w:cs="Tahoma"/>
          <w:b/>
          <w:i/>
          <w:color w:val="000000"/>
          <w:sz w:val="24"/>
          <w:szCs w:val="24"/>
          <w:lang w:eastAsia="pl-PL"/>
        </w:rPr>
        <w:t>1</w:t>
      </w:r>
      <w:r w:rsidRPr="00656D03">
        <w:rPr>
          <w:rFonts w:ascii="Tahoma" w:eastAsia="Times New Roman" w:hAnsi="Tahoma" w:cs="Tahoma"/>
          <w:b/>
          <w:i/>
          <w:color w:val="000000"/>
          <w:sz w:val="24"/>
          <w:szCs w:val="24"/>
          <w:lang w:eastAsia="pl-PL"/>
        </w:rPr>
        <w:t>0 000,00 zł.</w:t>
      </w:r>
    </w:p>
    <w:p w:rsidR="00656D03" w:rsidRPr="00656D03" w:rsidRDefault="00656D03" w:rsidP="00656D03">
      <w:pPr>
        <w:autoSpaceDE w:val="0"/>
        <w:autoSpaceDN w:val="0"/>
        <w:adjustRightInd w:val="0"/>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Ocena spełniania warunku nastąpi na podstawie dokumentów potwierdzających, że polisa, a w przypadku jej braku inny dokument potwierdzający, że wykonawca jest ubezpieczony od odpowiedzialności cywilnej w zakresie prowadzonej działalności związanej z przedmiotem zamówienia, jest opłacona.</w:t>
      </w:r>
    </w:p>
    <w:p w:rsidR="00656D03" w:rsidRPr="00656D03" w:rsidRDefault="00656D03" w:rsidP="00656D03">
      <w:pPr>
        <w:autoSpaceDE w:val="0"/>
        <w:autoSpaceDN w:val="0"/>
        <w:adjustRightInd w:val="0"/>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Wykonawca powołujący się przy wykazywaniu spełnienia warunku sytuacji ekonomicznej i finansowej na zasoby innych podmiotów przedkłada powyższe dokumenty dotyczące podmiotów, zasobami których będzie dysponował wykonawca.</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656D03" w:rsidRPr="00656D03" w:rsidRDefault="00656D03" w:rsidP="00656D03">
      <w:pPr>
        <w:tabs>
          <w:tab w:val="left" w:pos="284"/>
        </w:tabs>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Udzielą rękojmi oraz gwarancji na przedmiot zamówienia na okres nie krótszy niż określony w załączniku nr 10a, 10e do SIWZ. </w:t>
      </w:r>
    </w:p>
    <w:p w:rsidR="00656D03" w:rsidRPr="00656D03" w:rsidRDefault="00656D03" w:rsidP="00656D03">
      <w:pPr>
        <w:tabs>
          <w:tab w:val="left" w:pos="284"/>
        </w:tabs>
        <w:spacing w:after="0" w:line="240" w:lineRule="auto"/>
        <w:ind w:left="284"/>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ab/>
        <w:t xml:space="preserve">Dokument gwarancji wystawiony zostanie niezwłocznie po odbiorze </w:t>
      </w:r>
    </w:p>
    <w:p w:rsidR="00656D03" w:rsidRPr="00656D03" w:rsidRDefault="00656D03" w:rsidP="00656D03">
      <w:pPr>
        <w:tabs>
          <w:tab w:val="left" w:pos="284"/>
        </w:tabs>
        <w:spacing w:after="0" w:line="240" w:lineRule="auto"/>
        <w:ind w:left="36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ab/>
        <w:t xml:space="preserve">przedmiotu zamówienia w  formie i treści według Załącznika nr 9a, </w:t>
      </w:r>
      <w:r w:rsidR="005D25D8">
        <w:rPr>
          <w:rFonts w:ascii="Tahoma" w:eastAsia="Times New Roman" w:hAnsi="Tahoma" w:cs="Tahoma"/>
          <w:iCs/>
          <w:sz w:val="24"/>
          <w:szCs w:val="24"/>
          <w:lang w:eastAsia="pl-PL"/>
        </w:rPr>
        <w:t>9</w:t>
      </w:r>
      <w:r w:rsidRPr="00656D03">
        <w:rPr>
          <w:rFonts w:ascii="Tahoma" w:eastAsia="Times New Roman" w:hAnsi="Tahoma" w:cs="Tahoma"/>
          <w:iCs/>
          <w:sz w:val="24"/>
          <w:szCs w:val="24"/>
          <w:lang w:eastAsia="pl-PL"/>
        </w:rPr>
        <w:t>e do SIWZ.</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Ustanowią, w przypadku gdy Wykonawcy wspólnie ubiegać się będą </w:t>
      </w:r>
      <w:r w:rsidRPr="00656D03">
        <w:rPr>
          <w:rFonts w:ascii="Tahoma" w:eastAsia="Times New Roman" w:hAnsi="Tahoma" w:cs="Tahoma"/>
          <w:iCs/>
          <w:sz w:val="24"/>
          <w:szCs w:val="24"/>
          <w:lang w:eastAsia="pl-PL"/>
        </w:rPr>
        <w:br/>
        <w:t xml:space="preserve">o udzielenie zamówienia, pełnomocnika do reprezentowania ich </w:t>
      </w:r>
      <w:r w:rsidRPr="00656D03">
        <w:rPr>
          <w:rFonts w:ascii="Tahoma" w:eastAsia="Times New Roman" w:hAnsi="Tahoma" w:cs="Tahoma"/>
          <w:iCs/>
          <w:sz w:val="24"/>
          <w:szCs w:val="24"/>
          <w:lang w:eastAsia="pl-PL"/>
        </w:rPr>
        <w:br/>
        <w:t xml:space="preserve">w postępowaniu o udzielenie niniejszego zamówienia albo reprezentowania </w:t>
      </w:r>
      <w:r w:rsidRPr="00656D03">
        <w:rPr>
          <w:rFonts w:ascii="Tahoma" w:eastAsia="Times New Roman" w:hAnsi="Tahoma" w:cs="Tahoma"/>
          <w:iCs/>
          <w:sz w:val="24"/>
          <w:szCs w:val="24"/>
          <w:lang w:eastAsia="pl-PL"/>
        </w:rPr>
        <w:br/>
        <w:t>w postępowaniu i zawarcia umowy w sprawie zamówienia publicznego. Umocowanie to powinno  wynikać  z treści umowy regulującej współpracę podmiotów występujących wspólnie lub z odrębnego dokumentu.</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Wykonają przedmiot zamówienia w terminie określonym w cz. VII SIWZ.</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spacing w:after="0" w:line="240" w:lineRule="auto"/>
        <w:ind w:left="426" w:hanging="426"/>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Spełnienie wymagania:</w:t>
      </w: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 złożenie oświadczenia o wykonaniu zamówienia w ww. terminie.</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Akceptują warunki i wymagania zawarte w niniejszej Specyfikacji Istotnych Warunków Zamówienia wraz z załącznikami i przyjmują je bez zastrzeżeń.</w:t>
      </w: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Spełnienie warunków i wymagań:</w:t>
      </w: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 złożenie oświadczenia.</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Złożą komplet wymaganych dokumentów – wymienionych w Części X.</w:t>
      </w:r>
    </w:p>
    <w:p w:rsidR="00656D03" w:rsidRPr="00656D03" w:rsidRDefault="00656D03" w:rsidP="00656D03">
      <w:pPr>
        <w:spacing w:after="0" w:line="240" w:lineRule="auto"/>
        <w:ind w:left="720" w:hanging="720"/>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Wykonawcy, którzy nie wykażą spełnienia warunków udziału w postępowaniu podlegać będą wykluczeniu z udziału w postępowaniu.</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426"/>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Ocena spełnienia wyżej opisanych warunków udziału w postępowaniu dokonywana będzie w oparciu o założone przez Wykonawcę w niniejszym postępowaniu dokumenty lub oświadczenia. </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142"/>
          <w:tab w:val="left" w:pos="284"/>
          <w:tab w:val="left" w:pos="426"/>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Z udziału w niniejszym postępowaniu wyklucza się Wykonawców, którzy podlegają wykluczeniu na podstawie art. 24 ust. 1 i 2 ustawy </w:t>
      </w:r>
      <w:proofErr w:type="spellStart"/>
      <w:r w:rsidRPr="00656D03">
        <w:rPr>
          <w:rFonts w:ascii="Tahoma" w:eastAsia="Times New Roman" w:hAnsi="Tahoma" w:cs="Tahoma"/>
          <w:iCs/>
          <w:sz w:val="24"/>
          <w:szCs w:val="24"/>
          <w:lang w:eastAsia="pl-PL"/>
        </w:rPr>
        <w:t>Pzp</w:t>
      </w:r>
      <w:proofErr w:type="spellEnd"/>
      <w:r w:rsidRPr="00656D03">
        <w:rPr>
          <w:rFonts w:ascii="Tahoma" w:eastAsia="Times New Roman" w:hAnsi="Tahoma" w:cs="Tahoma"/>
          <w:iCs/>
          <w:sz w:val="24"/>
          <w:szCs w:val="24"/>
          <w:lang w:eastAsia="pl-PL"/>
        </w:rPr>
        <w:t>. Oferta Wykonawcy wykluczonego uznana zostanie za odrzuconą.</w:t>
      </w:r>
    </w:p>
    <w:p w:rsidR="00656D03" w:rsidRPr="00656D03" w:rsidRDefault="00656D03" w:rsidP="00656D03">
      <w:pPr>
        <w:spacing w:after="0" w:line="240" w:lineRule="auto"/>
        <w:rPr>
          <w:rFonts w:ascii="Tahoma" w:eastAsia="Times New Roman" w:hAnsi="Tahoma" w:cs="Tahoma"/>
          <w:iCs/>
          <w:sz w:val="24"/>
          <w:szCs w:val="24"/>
          <w:lang w:eastAsia="pl-PL"/>
        </w:rPr>
      </w:pPr>
    </w:p>
    <w:p w:rsidR="00656D03" w:rsidRPr="00656D03" w:rsidRDefault="00656D03" w:rsidP="00656D03">
      <w:pPr>
        <w:numPr>
          <w:ilvl w:val="0"/>
          <w:numId w:val="14"/>
        </w:numPr>
        <w:tabs>
          <w:tab w:val="left" w:pos="142"/>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Zamawiający odrzuci ofertę, jeżeli:</w:t>
      </w:r>
    </w:p>
    <w:p w:rsidR="00656D03" w:rsidRPr="00656D03" w:rsidRDefault="00656D03" w:rsidP="00656D03">
      <w:pPr>
        <w:tabs>
          <w:tab w:val="left" w:pos="142"/>
          <w:tab w:val="left" w:pos="284"/>
        </w:tabs>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numPr>
          <w:ilvl w:val="1"/>
          <w:numId w:val="17"/>
        </w:numPr>
        <w:tabs>
          <w:tab w:val="left" w:pos="142"/>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jest niezgodna z ustawą;</w:t>
      </w:r>
    </w:p>
    <w:p w:rsidR="00656D03" w:rsidRPr="00656D03" w:rsidRDefault="00656D03" w:rsidP="00656D03">
      <w:pPr>
        <w:spacing w:after="0" w:line="240" w:lineRule="auto"/>
        <w:ind w:left="36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14.2 jej treść nie odpowiada treści Specyfikacji Istotnych Warunków Zamówienia z zastrzeżeniem art. 87 ust. 2 pkt 3;</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jej złożenie stanowi czyn nieuczciwej konkurencji w rozumieniu przepisów o zwalczaniu nieuczciwej konkurencji;</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zawiera rażąco niską cenę w stosunku do przedmiotu zamówienia;</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złożona została przez Wykonawcę wykluczonego z udziału </w:t>
      </w:r>
      <w:r w:rsidRPr="00656D03">
        <w:rPr>
          <w:rFonts w:ascii="Tahoma" w:eastAsia="Times New Roman" w:hAnsi="Tahoma" w:cs="Tahoma"/>
          <w:iCs/>
          <w:sz w:val="24"/>
          <w:szCs w:val="24"/>
          <w:lang w:eastAsia="pl-PL"/>
        </w:rPr>
        <w:br/>
        <w:t>w postępowaniu o udzielenie zamówienia;</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zawiera błędy w obliczeniu ceny;</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Wykonawca w terminie 3 dni od dnia doręczenia zawiadomienia nie zgodził się na poprawienie omyłki, o której mowa w art. 87 ust. 2 pkt 3;</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jest nieważna na podstawie odrębnych przepisów.</w:t>
      </w:r>
    </w:p>
    <w:p w:rsidR="00656D03" w:rsidRPr="00656D03" w:rsidRDefault="00656D03" w:rsidP="00656D03">
      <w:pPr>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spacing w:after="0" w:line="240" w:lineRule="auto"/>
        <w:ind w:left="36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15. O wykluczeniu z postępowania oraz odrzuceniu oferty Wykonawcy zostaną zawiadomieni niezwłocznie po dokonaniu wyboru oferty najkorzystniejszej. Zawiadomienie zawierać będzie uzasadnienie faktyczne i prawne.</w:t>
      </w:r>
    </w:p>
    <w:p w:rsidR="00656D03" w:rsidRPr="00656D03" w:rsidRDefault="00656D03" w:rsidP="00656D03">
      <w:pPr>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9" w:name="_Toc385581215"/>
      <w:r w:rsidRPr="00656D03">
        <w:rPr>
          <w:rFonts w:ascii="Arial" w:eastAsia="Times New Roman" w:hAnsi="Arial" w:cs="Times New Roman"/>
          <w:b/>
          <w:bCs/>
          <w:sz w:val="24"/>
          <w:szCs w:val="24"/>
          <w:lang w:eastAsia="pl-PL"/>
        </w:rPr>
        <w:t xml:space="preserve">Część X - Oświadczenia i dokumenty, jakie mają dostarczyć Wykonawcy </w:t>
      </w:r>
      <w:r w:rsidRPr="00656D03">
        <w:rPr>
          <w:rFonts w:ascii="Arial" w:eastAsia="Times New Roman" w:hAnsi="Arial" w:cs="Times New Roman"/>
          <w:b/>
          <w:bCs/>
          <w:sz w:val="24"/>
          <w:szCs w:val="24"/>
          <w:lang w:eastAsia="pl-PL"/>
        </w:rPr>
        <w:br/>
        <w:t>w celu potwierdzenia spełnienia warunków udziału  w postępowaniu.</w:t>
      </w:r>
      <w:bookmarkEnd w:id="9"/>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Na ofertę składają się następujące dokumenty i załączniki:</w:t>
      </w:r>
    </w:p>
    <w:p w:rsidR="00656D03" w:rsidRPr="00656D03" w:rsidRDefault="00656D03" w:rsidP="00656D03">
      <w:pPr>
        <w:numPr>
          <w:ilvl w:val="0"/>
          <w:numId w:val="6"/>
        </w:numPr>
        <w:tabs>
          <w:tab w:val="left" w:pos="426"/>
        </w:tabs>
        <w:spacing w:after="0" w:line="240" w:lineRule="auto"/>
        <w:contextualSpacing/>
        <w:jc w:val="both"/>
        <w:rPr>
          <w:rFonts w:ascii="Tahoma" w:eastAsia="Calibri" w:hAnsi="Tahoma" w:cs="Tahoma"/>
          <w:b/>
          <w:kern w:val="2"/>
          <w:sz w:val="24"/>
          <w:szCs w:val="24"/>
        </w:rPr>
      </w:pPr>
      <w:r w:rsidRPr="00656D03">
        <w:rPr>
          <w:rFonts w:ascii="Tahoma" w:eastAsia="Calibri" w:hAnsi="Tahoma" w:cs="Tahoma"/>
          <w:kern w:val="2"/>
          <w:sz w:val="24"/>
          <w:szCs w:val="24"/>
        </w:rPr>
        <w:t xml:space="preserve">Wypełniony formularz ofertowy stanowiący kartę tytułową oferty </w:t>
      </w:r>
      <w:r w:rsidRPr="00656D03">
        <w:rPr>
          <w:rFonts w:ascii="Tahoma" w:eastAsia="Calibri" w:hAnsi="Tahoma" w:cs="Tahoma"/>
          <w:b/>
          <w:kern w:val="2"/>
          <w:sz w:val="24"/>
          <w:szCs w:val="24"/>
        </w:rPr>
        <w:t>(Załącznik Nr 1</w:t>
      </w:r>
      <w:r w:rsidR="005D25D8">
        <w:rPr>
          <w:rFonts w:ascii="Tahoma" w:eastAsia="Calibri" w:hAnsi="Tahoma" w:cs="Tahoma"/>
          <w:b/>
          <w:kern w:val="2"/>
          <w:sz w:val="24"/>
          <w:szCs w:val="24"/>
        </w:rPr>
        <w:t>a – cz.1, 1e – cz.5</w:t>
      </w:r>
      <w:r w:rsidRPr="00656D03">
        <w:rPr>
          <w:rFonts w:ascii="Tahoma" w:eastAsia="Calibri" w:hAnsi="Tahoma" w:cs="Tahoma"/>
          <w:b/>
          <w:kern w:val="2"/>
          <w:sz w:val="24"/>
          <w:szCs w:val="24"/>
        </w:rPr>
        <w:t xml:space="preserve"> do SIWZ).</w:t>
      </w:r>
    </w:p>
    <w:p w:rsidR="00656D03" w:rsidRPr="00656D03" w:rsidRDefault="00656D03" w:rsidP="00656D03">
      <w:pPr>
        <w:tabs>
          <w:tab w:val="left" w:pos="426"/>
        </w:tabs>
        <w:ind w:left="720"/>
        <w:contextualSpacing/>
        <w:jc w:val="both"/>
        <w:rPr>
          <w:rFonts w:ascii="Tahoma" w:eastAsia="Calibri" w:hAnsi="Tahoma" w:cs="Tahoma"/>
          <w:b/>
          <w:kern w:val="2"/>
          <w:sz w:val="24"/>
          <w:szCs w:val="24"/>
        </w:rPr>
      </w:pPr>
    </w:p>
    <w:p w:rsidR="00656D03" w:rsidRPr="00656D03" w:rsidRDefault="00656D03" w:rsidP="00656D03">
      <w:pPr>
        <w:numPr>
          <w:ilvl w:val="0"/>
          <w:numId w:val="6"/>
        </w:numPr>
        <w:tabs>
          <w:tab w:val="left" w:pos="426"/>
        </w:tabs>
        <w:spacing w:after="0" w:line="240" w:lineRule="auto"/>
        <w:contextualSpacing/>
        <w:jc w:val="both"/>
        <w:rPr>
          <w:rFonts w:ascii="Tahoma" w:eastAsia="Calibri" w:hAnsi="Tahoma" w:cs="Tahoma"/>
          <w:kern w:val="2"/>
        </w:rPr>
      </w:pPr>
      <w:r w:rsidRPr="00656D03">
        <w:rPr>
          <w:rFonts w:ascii="Tahoma" w:eastAsia="Calibri" w:hAnsi="Tahoma" w:cs="Tahoma"/>
          <w:kern w:val="2"/>
          <w:sz w:val="24"/>
          <w:szCs w:val="24"/>
        </w:rPr>
        <w:t xml:space="preserve">Oświadczenie o spełnieniu warunków udziału w postępowaniu o zamówienie publiczne z art. 22 ust. 1 </w:t>
      </w:r>
      <w:r w:rsidRPr="00656D03">
        <w:rPr>
          <w:rFonts w:ascii="Tahoma" w:eastAsia="Calibri" w:hAnsi="Tahoma" w:cs="Tahoma"/>
          <w:b/>
          <w:kern w:val="2"/>
          <w:sz w:val="24"/>
          <w:szCs w:val="24"/>
        </w:rPr>
        <w:t>(Załącznik Nr 3 do SIWZ).</w:t>
      </w:r>
      <w:r w:rsidRPr="00656D03">
        <w:rPr>
          <w:rFonts w:ascii="Tahoma" w:eastAsia="Calibri" w:hAnsi="Tahoma" w:cs="Tahoma"/>
          <w:kern w:val="2"/>
        </w:rPr>
        <w:t xml:space="preserve"> </w:t>
      </w:r>
      <w:r w:rsidRPr="00656D03">
        <w:rPr>
          <w:rFonts w:ascii="Tahoma" w:eastAsia="Calibri" w:hAnsi="Tahoma" w:cs="Tahoma"/>
          <w:kern w:val="2"/>
        </w:rPr>
        <w:br/>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656D03" w:rsidRPr="00656D03" w:rsidRDefault="00656D03" w:rsidP="00656D03">
      <w:pPr>
        <w:numPr>
          <w:ilvl w:val="0"/>
          <w:numId w:val="6"/>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Oświadczenie o braku podstaw do wykluczenia z powodu niespełnienia warunków, o których mowa w art. 24 ust. 1 </w:t>
      </w:r>
      <w:r w:rsidRPr="00656D03">
        <w:rPr>
          <w:rFonts w:ascii="Tahoma" w:eastAsia="Calibri" w:hAnsi="Tahoma" w:cs="Tahoma"/>
          <w:b/>
          <w:kern w:val="2"/>
          <w:sz w:val="24"/>
          <w:szCs w:val="24"/>
        </w:rPr>
        <w:t>(Załącznik Nr 4 do SIWZ).</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lastRenderedPageBreak/>
        <w:t>W przypadku Wykonawców składających ofertę wspólnie (spółka cywilna, konsorcjum itd.) każdy ze współwykonawców składa oświadczenie lub dokumenty oddzielnie.</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W celu wykazania braku podstaw do wykluczenia z postępowania o udzielenie zamówienia z art. 24 ust. 1 Prawa zamówień publicznych Wykonawca składa następujące dokumenty:</w:t>
      </w:r>
    </w:p>
    <w:p w:rsidR="00656D03" w:rsidRPr="00656D03" w:rsidRDefault="00656D03" w:rsidP="00656D03">
      <w:pPr>
        <w:ind w:left="710"/>
        <w:jc w:val="both"/>
        <w:rPr>
          <w:rFonts w:ascii="Tahoma" w:eastAsia="Calibri" w:hAnsi="Tahoma" w:cs="Tahoma"/>
          <w:sz w:val="24"/>
          <w:szCs w:val="24"/>
        </w:rPr>
      </w:pPr>
      <w:r w:rsidRPr="00656D03">
        <w:rPr>
          <w:rFonts w:ascii="Tahoma" w:eastAsia="Calibri" w:hAnsi="Tahoma" w:cs="Tahoma"/>
          <w:sz w:val="24"/>
          <w:szCs w:val="24"/>
        </w:rPr>
        <w:t xml:space="preserve">4.1 Aktualny odpis z właściwego rejestru, jeżeli odrębne przepisy wymagają wpisu do rejestru, w celu wykazania braku podstaw do wykluczenia </w:t>
      </w:r>
      <w:r w:rsidRPr="00656D03">
        <w:rPr>
          <w:rFonts w:ascii="Tahoma" w:eastAsia="Calibri" w:hAnsi="Tahoma" w:cs="Tahoma"/>
          <w:sz w:val="24"/>
          <w:szCs w:val="24"/>
        </w:rPr>
        <w:br/>
        <w:t xml:space="preserve">w oparciu o art. 24 ust. 1 pkt 2 ustawy, wystawionego nie wcześniej niż 6 miesięcy przed upływem terminu składania ofert, a  w przypadku osób fizycznych oświadczenie w zakresie art. 24 ust. 1 pkt 2 ustawy zgodnie </w:t>
      </w:r>
      <w:r w:rsidRPr="00656D03">
        <w:rPr>
          <w:rFonts w:ascii="Tahoma" w:eastAsia="Calibri" w:hAnsi="Tahoma" w:cs="Tahoma"/>
          <w:sz w:val="24"/>
          <w:szCs w:val="24"/>
        </w:rPr>
        <w:br/>
        <w:t xml:space="preserve">z treścią </w:t>
      </w:r>
      <w:r w:rsidRPr="00656D03">
        <w:rPr>
          <w:rFonts w:ascii="Tahoma" w:eastAsia="Calibri" w:hAnsi="Tahoma" w:cs="Tahoma"/>
          <w:b/>
          <w:sz w:val="24"/>
          <w:szCs w:val="24"/>
        </w:rPr>
        <w:t xml:space="preserve">Załącznika Nr 4a do SIWZ </w:t>
      </w:r>
      <w:r w:rsidRPr="00656D03">
        <w:rPr>
          <w:rFonts w:ascii="Tahoma" w:eastAsia="Calibri" w:hAnsi="Tahoma" w:cs="Tahoma"/>
          <w:sz w:val="24"/>
          <w:szCs w:val="24"/>
        </w:rPr>
        <w:t xml:space="preserve">(w przypadku przedsiębiorców występujących wspólnie – m.in. spółki cywilne, konsorcja – odpis </w:t>
      </w:r>
      <w:r w:rsidRPr="00656D03">
        <w:rPr>
          <w:rFonts w:ascii="Tahoma" w:eastAsia="Calibri" w:hAnsi="Tahoma" w:cs="Tahoma"/>
          <w:sz w:val="24"/>
          <w:szCs w:val="24"/>
        </w:rPr>
        <w:br/>
        <w:t>z właściwego rejestru każdego ze wspólników).</w:t>
      </w:r>
    </w:p>
    <w:p w:rsidR="00656D03" w:rsidRPr="00656D03" w:rsidRDefault="00CD155A" w:rsidP="00656D03">
      <w:pPr>
        <w:ind w:left="710"/>
        <w:jc w:val="both"/>
        <w:rPr>
          <w:rFonts w:ascii="Tahoma" w:eastAsia="Calibri" w:hAnsi="Tahoma" w:cs="Tahoma"/>
          <w:sz w:val="24"/>
          <w:szCs w:val="24"/>
        </w:rPr>
      </w:pPr>
      <w:r>
        <w:rPr>
          <w:rFonts w:ascii="Tahoma" w:eastAsia="Calibri" w:hAnsi="Tahoma" w:cs="Tahoma"/>
          <w:sz w:val="24"/>
          <w:szCs w:val="24"/>
        </w:rPr>
        <w:t>4.2</w:t>
      </w:r>
      <w:r w:rsidR="00656D03" w:rsidRPr="00656D03">
        <w:rPr>
          <w:rFonts w:ascii="Tahoma" w:eastAsia="Calibri" w:hAnsi="Tahoma" w:cs="Tahoma"/>
          <w:sz w:val="24"/>
          <w:szCs w:val="24"/>
        </w:rPr>
        <w:t xml:space="preserve"> Jeżeli uprawnienie do reprezentacji nie wynika z ww. dokumentów, konieczne jest złożenie pełnomocnictwa, sporządzonego na </w:t>
      </w:r>
      <w:r w:rsidR="00656D03" w:rsidRPr="00656D03">
        <w:rPr>
          <w:rFonts w:ascii="Tahoma" w:eastAsia="Calibri" w:hAnsi="Tahoma" w:cs="Tahoma"/>
          <w:b/>
          <w:sz w:val="24"/>
          <w:szCs w:val="24"/>
        </w:rPr>
        <w:t xml:space="preserve">Załączniku </w:t>
      </w:r>
      <w:r w:rsidR="00656D03" w:rsidRPr="00656D03">
        <w:rPr>
          <w:rFonts w:ascii="Tahoma" w:eastAsia="Calibri" w:hAnsi="Tahoma" w:cs="Tahoma"/>
          <w:b/>
          <w:sz w:val="24"/>
          <w:szCs w:val="24"/>
        </w:rPr>
        <w:br/>
        <w:t>Nr 11 do SIWZ</w:t>
      </w:r>
      <w:r w:rsidR="00656D03" w:rsidRPr="00656D03">
        <w:rPr>
          <w:rFonts w:ascii="Tahoma" w:eastAsia="Calibri" w:hAnsi="Tahoma" w:cs="Tahoma"/>
          <w:sz w:val="24"/>
          <w:szCs w:val="24"/>
        </w:rPr>
        <w:t xml:space="preserve"> lub innego równoważnego. Jeżeli Wykonawca ma siedzibę lub miejsce zamieszkania poza terytorium Rzeczpospolitej Polskiej składa dokumenty zgodnie z przepisami rozporządzenia wykonawczego do ustawy </w:t>
      </w:r>
      <w:proofErr w:type="spellStart"/>
      <w:r w:rsidR="00656D03" w:rsidRPr="00656D03">
        <w:rPr>
          <w:rFonts w:ascii="Tahoma" w:eastAsia="Calibri" w:hAnsi="Tahoma" w:cs="Tahoma"/>
          <w:sz w:val="24"/>
          <w:szCs w:val="24"/>
        </w:rPr>
        <w:t>Pzp</w:t>
      </w:r>
      <w:proofErr w:type="spellEnd"/>
      <w:r w:rsidR="00656D03" w:rsidRPr="00656D03">
        <w:rPr>
          <w:rFonts w:ascii="Tahoma" w:eastAsia="Calibri" w:hAnsi="Tahoma" w:cs="Tahoma"/>
          <w:sz w:val="24"/>
          <w:szCs w:val="24"/>
        </w:rPr>
        <w:t xml:space="preserve"> w sprawie rodzajów dokumentów, jakich może żądać Zamawiający od Wykonawcy oraz form, w jakich te dokumenty mogą być składane (Rozporządzenie Prezesa Rady Ministrów z dnia 30 grudnia 2009 r. Dz. U. </w:t>
      </w:r>
      <w:r w:rsidR="00656D03" w:rsidRPr="00656D03">
        <w:rPr>
          <w:rFonts w:ascii="Tahoma" w:eastAsia="Calibri" w:hAnsi="Tahoma" w:cs="Tahoma"/>
          <w:sz w:val="24"/>
          <w:szCs w:val="24"/>
        </w:rPr>
        <w:br/>
        <w:t>Nr 226 poz. 1817).</w:t>
      </w:r>
    </w:p>
    <w:p w:rsidR="00656D03" w:rsidRPr="00656D03" w:rsidRDefault="00CD155A" w:rsidP="00656D03">
      <w:pPr>
        <w:ind w:left="710"/>
        <w:jc w:val="both"/>
        <w:rPr>
          <w:rFonts w:ascii="Tahoma" w:eastAsia="Calibri" w:hAnsi="Tahoma" w:cs="Tahoma"/>
          <w:sz w:val="24"/>
          <w:szCs w:val="24"/>
        </w:rPr>
      </w:pPr>
      <w:r>
        <w:rPr>
          <w:rFonts w:ascii="Tahoma" w:eastAsia="Calibri" w:hAnsi="Tahoma" w:cs="Tahoma"/>
          <w:sz w:val="24"/>
          <w:szCs w:val="24"/>
        </w:rPr>
        <w:t>4.3</w:t>
      </w:r>
      <w:r w:rsidR="00656D03" w:rsidRPr="00656D03">
        <w:rPr>
          <w:rFonts w:ascii="Tahoma" w:eastAsia="Calibri" w:hAnsi="Tahoma" w:cs="Tahoma"/>
          <w:sz w:val="24"/>
          <w:szCs w:val="24"/>
        </w:rPr>
        <w:t xml:space="preserve"> Dokumenty dotyczące przynależności do tej samej spółki kapitałowej.</w:t>
      </w:r>
      <w:r w:rsidR="00656D03" w:rsidRPr="00656D03">
        <w:rPr>
          <w:rFonts w:ascii="Tahoma" w:eastAsia="Calibri" w:hAnsi="Tahoma" w:cs="Tahoma"/>
          <w:b/>
          <w:sz w:val="24"/>
          <w:szCs w:val="24"/>
        </w:rPr>
        <w:br/>
      </w:r>
      <w:r w:rsidR="00656D03" w:rsidRPr="00656D03">
        <w:rPr>
          <w:rFonts w:ascii="Tahoma" w:eastAsia="Times New Roman" w:hAnsi="Tahoma" w:cs="Tahoma"/>
          <w:sz w:val="24"/>
          <w:szCs w:val="24"/>
          <w:lang w:eastAsia="pl-PL"/>
        </w:rPr>
        <w:t xml:space="preserve">Wykonawcy składając ofertę muszą złożyć </w:t>
      </w:r>
      <w:r w:rsidR="00656D03" w:rsidRPr="00656D03">
        <w:rPr>
          <w:rFonts w:ascii="Tahoma" w:eastAsia="Times New Roman" w:hAnsi="Tahoma" w:cs="Tahoma"/>
          <w:b/>
          <w:bCs/>
          <w:sz w:val="24"/>
          <w:szCs w:val="24"/>
          <w:lang w:eastAsia="pl-PL"/>
        </w:rPr>
        <w:t xml:space="preserve">listę podmiotów </w:t>
      </w:r>
      <w:r w:rsidR="00656D03" w:rsidRPr="00656D03">
        <w:rPr>
          <w:rFonts w:ascii="Tahoma" w:eastAsia="Times New Roman" w:hAnsi="Tahoma" w:cs="Tahoma"/>
          <w:b/>
          <w:sz w:val="24"/>
          <w:szCs w:val="24"/>
          <w:lang w:eastAsia="pl-PL"/>
        </w:rPr>
        <w:t>należących do tej samej grupy</w:t>
      </w:r>
      <w:r w:rsidR="00656D03" w:rsidRPr="00656D03">
        <w:rPr>
          <w:rFonts w:ascii="Tahoma" w:eastAsia="Calibri" w:hAnsi="Tahoma" w:cs="Tahoma"/>
          <w:b/>
          <w:sz w:val="24"/>
          <w:szCs w:val="24"/>
        </w:rPr>
        <w:t xml:space="preserve"> </w:t>
      </w:r>
      <w:r w:rsidR="00656D03" w:rsidRPr="00656D03">
        <w:rPr>
          <w:rFonts w:ascii="Tahoma" w:eastAsia="Times New Roman" w:hAnsi="Tahoma" w:cs="Tahoma"/>
          <w:b/>
          <w:sz w:val="24"/>
          <w:szCs w:val="24"/>
          <w:lang w:eastAsia="pl-PL"/>
        </w:rPr>
        <w:t>kapitałowej</w:t>
      </w:r>
      <w:r w:rsidR="00656D03" w:rsidRPr="00656D03">
        <w:rPr>
          <w:rFonts w:ascii="Tahoma" w:eastAsia="Times New Roman" w:hAnsi="Tahoma" w:cs="Tahoma"/>
          <w:sz w:val="24"/>
          <w:szCs w:val="24"/>
          <w:lang w:eastAsia="pl-PL"/>
        </w:rPr>
        <w:t xml:space="preserve"> – z treścią jak w </w:t>
      </w:r>
      <w:r w:rsidR="00656D03" w:rsidRPr="00656D03">
        <w:rPr>
          <w:rFonts w:ascii="Tahoma" w:eastAsia="Times New Roman" w:hAnsi="Tahoma" w:cs="Tahoma"/>
          <w:b/>
          <w:bCs/>
          <w:sz w:val="24"/>
          <w:szCs w:val="24"/>
          <w:lang w:eastAsia="pl-PL"/>
        </w:rPr>
        <w:t xml:space="preserve">Załączniku nr 7 </w:t>
      </w:r>
      <w:r w:rsidR="00656D03" w:rsidRPr="00656D03">
        <w:rPr>
          <w:rFonts w:ascii="Tahoma" w:eastAsia="Times New Roman" w:hAnsi="Tahoma" w:cs="Tahoma"/>
          <w:b/>
          <w:bCs/>
          <w:sz w:val="24"/>
          <w:szCs w:val="24"/>
          <w:lang w:eastAsia="pl-PL"/>
        </w:rPr>
        <w:br/>
      </w:r>
      <w:r w:rsidR="00656D03" w:rsidRPr="00656D03">
        <w:rPr>
          <w:rFonts w:ascii="Tahoma" w:eastAsia="Times New Roman" w:hAnsi="Tahoma" w:cs="Tahoma"/>
          <w:sz w:val="24"/>
          <w:szCs w:val="24"/>
          <w:lang w:eastAsia="pl-PL"/>
        </w:rPr>
        <w:t>– w rozumieniu ustawy z dnia 16 lutego 2007 r.</w:t>
      </w:r>
      <w:r w:rsidR="00656D03" w:rsidRPr="00656D03">
        <w:rPr>
          <w:rFonts w:ascii="Tahoma" w:eastAsia="Calibri" w:hAnsi="Tahoma" w:cs="Tahoma"/>
          <w:sz w:val="24"/>
          <w:szCs w:val="24"/>
        </w:rPr>
        <w:t xml:space="preserve"> </w:t>
      </w:r>
      <w:r w:rsidR="00656D03" w:rsidRPr="00656D03">
        <w:rPr>
          <w:rFonts w:ascii="Tahoma" w:eastAsia="Times New Roman" w:hAnsi="Tahoma" w:cs="Tahoma"/>
          <w:sz w:val="24"/>
          <w:szCs w:val="24"/>
          <w:lang w:eastAsia="pl-PL"/>
        </w:rPr>
        <w:t xml:space="preserve">o ochronie konkurencji </w:t>
      </w:r>
      <w:r w:rsidR="00656D03" w:rsidRPr="00656D03">
        <w:rPr>
          <w:rFonts w:ascii="Tahoma" w:eastAsia="Times New Roman" w:hAnsi="Tahoma" w:cs="Tahoma"/>
          <w:sz w:val="24"/>
          <w:szCs w:val="24"/>
          <w:lang w:eastAsia="pl-PL"/>
        </w:rPr>
        <w:br/>
        <w:t>i konsumentów (Dz. U. Nr 50, poz. 331, z późniejszymi zmianami)</w:t>
      </w:r>
      <w:r w:rsidR="00656D03" w:rsidRPr="00656D03">
        <w:rPr>
          <w:rFonts w:ascii="Tahoma" w:eastAsia="Calibri" w:hAnsi="Tahoma" w:cs="Tahoma"/>
          <w:sz w:val="24"/>
          <w:szCs w:val="24"/>
        </w:rPr>
        <w:t xml:space="preserve"> </w:t>
      </w:r>
      <w:r w:rsidR="00656D03" w:rsidRPr="00656D03">
        <w:rPr>
          <w:rFonts w:ascii="Tahoma" w:eastAsia="Times New Roman" w:hAnsi="Tahoma" w:cs="Tahoma"/>
          <w:b/>
          <w:bCs/>
          <w:sz w:val="24"/>
          <w:szCs w:val="24"/>
          <w:lang w:eastAsia="pl-PL"/>
        </w:rPr>
        <w:t>albo informację o tym, że Wykonawca nie należy do grupy kapitałowej – zgodnie z Załącznikiem nr 8.</w:t>
      </w:r>
    </w:p>
    <w:p w:rsidR="00656D03" w:rsidRPr="00656D03" w:rsidRDefault="00656D03" w:rsidP="00656D03">
      <w:pPr>
        <w:numPr>
          <w:ilvl w:val="0"/>
          <w:numId w:val="1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 celu potwierdzenia, że Wykonawca posiada niezbędną do wykonania zamówienia wiedzę i doświadczenie do oferty należy dołączyć następujące dokumenty:</w:t>
      </w:r>
    </w:p>
    <w:p w:rsidR="00656D03" w:rsidRPr="00656D03" w:rsidRDefault="00656D03" w:rsidP="00656D03">
      <w:pPr>
        <w:spacing w:after="0" w:line="240" w:lineRule="auto"/>
        <w:ind w:left="720"/>
        <w:jc w:val="both"/>
        <w:rPr>
          <w:rFonts w:ascii="Tahoma" w:eastAsia="Times New Roman" w:hAnsi="Tahoma" w:cs="Tahoma"/>
          <w:iCs/>
          <w:color w:val="000000"/>
          <w:sz w:val="24"/>
          <w:szCs w:val="24"/>
          <w:lang w:eastAsia="pl-PL"/>
        </w:rPr>
      </w:pPr>
      <w:r w:rsidRPr="00656D03">
        <w:rPr>
          <w:rFonts w:ascii="Tahoma" w:eastAsia="Calibri" w:hAnsi="Tahoma" w:cs="Tahoma"/>
          <w:iCs/>
          <w:sz w:val="24"/>
          <w:szCs w:val="24"/>
        </w:rPr>
        <w:t xml:space="preserve">Wykaz wykonanych przez Wykonawcę usług, w okresie ostatnich 3 lat, </w:t>
      </w:r>
      <w:r w:rsidRPr="00656D03">
        <w:rPr>
          <w:rFonts w:ascii="Tahoma" w:eastAsia="Times New Roman" w:hAnsi="Tahoma" w:cs="Tahoma"/>
          <w:iCs/>
          <w:color w:val="000000"/>
          <w:sz w:val="24"/>
          <w:szCs w:val="24"/>
          <w:shd w:val="clear" w:color="auto" w:fill="FFFFFF"/>
          <w:lang w:eastAsia="pl-PL"/>
        </w:rPr>
        <w:t>przed</w:t>
      </w:r>
      <w:r w:rsidRPr="00656D03">
        <w:rPr>
          <w:rFonts w:ascii="Tahoma" w:eastAsia="Times New Roman" w:hAnsi="Tahoma" w:cs="Tahoma"/>
          <w:iCs/>
          <w:color w:val="00B050"/>
          <w:sz w:val="24"/>
          <w:szCs w:val="24"/>
          <w:shd w:val="clear" w:color="auto" w:fill="FFFFFF"/>
          <w:lang w:eastAsia="pl-PL"/>
        </w:rPr>
        <w:t xml:space="preserve"> </w:t>
      </w:r>
      <w:r w:rsidRPr="00656D03">
        <w:rPr>
          <w:rFonts w:ascii="Tahoma" w:eastAsia="Times New Roman" w:hAnsi="Tahoma" w:cs="Tahoma"/>
          <w:iCs/>
          <w:color w:val="222222"/>
          <w:sz w:val="24"/>
          <w:szCs w:val="24"/>
          <w:shd w:val="clear" w:color="auto" w:fill="FFFFFF"/>
          <w:lang w:eastAsia="pl-PL"/>
        </w:rPr>
        <w:t>upływem terminu składnia ofert, a jeżeli okres prowadzenia działalności jest krótszy – w tym okresie</w:t>
      </w:r>
      <w:r w:rsidRPr="00656D03">
        <w:rPr>
          <w:rFonts w:ascii="Tahoma" w:eastAsia="Times New Roman" w:hAnsi="Tahoma" w:cs="Tahoma"/>
          <w:iCs/>
          <w:sz w:val="24"/>
          <w:szCs w:val="24"/>
          <w:lang w:eastAsia="pl-PL"/>
        </w:rPr>
        <w:t>, wraz z podaniem ich rodzaju i wartości przedmiotu, dat wykonania i podmiotów, na rzecz których usługi zostały wykonane</w:t>
      </w:r>
      <w:r w:rsidRPr="00656D03">
        <w:rPr>
          <w:rFonts w:ascii="Tahoma" w:eastAsia="Calibri" w:hAnsi="Tahoma" w:cs="Tahoma"/>
          <w:iCs/>
          <w:sz w:val="24"/>
          <w:szCs w:val="24"/>
        </w:rPr>
        <w:t>;</w:t>
      </w:r>
      <w:r w:rsidRPr="00656D03">
        <w:rPr>
          <w:rFonts w:ascii="Tahoma" w:eastAsia="Times New Roman" w:hAnsi="Tahoma" w:cs="Tahoma"/>
          <w:iCs/>
          <w:sz w:val="24"/>
          <w:szCs w:val="24"/>
          <w:lang w:eastAsia="pl-PL"/>
        </w:rPr>
        <w:t xml:space="preserve"> </w:t>
      </w:r>
      <w:r w:rsidRPr="00656D03">
        <w:rPr>
          <w:rFonts w:ascii="Tahoma" w:eastAsia="Times New Roman" w:hAnsi="Tahoma" w:cs="Tahoma"/>
          <w:iCs/>
          <w:color w:val="000000"/>
          <w:sz w:val="24"/>
          <w:szCs w:val="24"/>
          <w:lang w:eastAsia="pl-PL"/>
        </w:rPr>
        <w:t xml:space="preserve"> </w:t>
      </w:r>
      <w:r w:rsidRPr="00656D03">
        <w:rPr>
          <w:rFonts w:ascii="Tahoma" w:eastAsia="Times New Roman" w:hAnsi="Tahoma" w:cs="Tahoma"/>
          <w:iCs/>
          <w:color w:val="000000"/>
          <w:sz w:val="24"/>
          <w:szCs w:val="24"/>
          <w:lang w:eastAsia="pl-PL"/>
        </w:rPr>
        <w:br/>
        <w:t>co najmniej jednej dostawy:</w:t>
      </w:r>
    </w:p>
    <w:p w:rsidR="00656D03" w:rsidRPr="00656D03" w:rsidRDefault="00656D03" w:rsidP="00656D03">
      <w:pPr>
        <w:spacing w:after="0" w:line="240" w:lineRule="auto"/>
        <w:ind w:left="720"/>
        <w:jc w:val="both"/>
        <w:rPr>
          <w:rFonts w:ascii="Tahoma" w:eastAsia="Times New Roman" w:hAnsi="Tahoma" w:cs="Tahoma"/>
          <w:iCs/>
          <w:color w:val="000000"/>
          <w:sz w:val="24"/>
          <w:szCs w:val="24"/>
          <w:lang w:eastAsia="pl-PL"/>
        </w:rPr>
      </w:pPr>
    </w:p>
    <w:p w:rsidR="00656D03" w:rsidRPr="00656D03" w:rsidRDefault="00656D03" w:rsidP="00656D03">
      <w:pPr>
        <w:spacing w:after="0" w:line="240" w:lineRule="auto"/>
        <w:ind w:left="720"/>
        <w:rPr>
          <w:rFonts w:ascii="Tahoma" w:eastAsia="Times New Roman" w:hAnsi="Tahoma" w:cs="Tahoma"/>
          <w:iCs/>
          <w:color w:val="000000"/>
          <w:sz w:val="24"/>
          <w:szCs w:val="24"/>
          <w:u w:val="single"/>
          <w:lang w:eastAsia="pl-PL"/>
        </w:rPr>
      </w:pPr>
      <w:r w:rsidRPr="00656D03">
        <w:rPr>
          <w:rFonts w:ascii="Tahoma" w:eastAsia="Times New Roman" w:hAnsi="Tahoma" w:cs="Tahoma"/>
          <w:iCs/>
          <w:color w:val="000000"/>
          <w:sz w:val="24"/>
          <w:szCs w:val="24"/>
          <w:u w:val="single"/>
          <w:lang w:eastAsia="pl-PL"/>
        </w:rPr>
        <w:lastRenderedPageBreak/>
        <w:t xml:space="preserve">dla części 1 </w:t>
      </w:r>
    </w:p>
    <w:p w:rsidR="00656D03" w:rsidRPr="00656D03" w:rsidRDefault="00656D03" w:rsidP="00656D03">
      <w:pPr>
        <w:spacing w:after="0" w:line="240" w:lineRule="auto"/>
        <w:ind w:left="720"/>
        <w:rPr>
          <w:rFonts w:ascii="Tahoma" w:eastAsia="Times New Roman" w:hAnsi="Tahoma" w:cs="Tahoma"/>
          <w:iCs/>
          <w:color w:val="000000"/>
          <w:sz w:val="24"/>
          <w:szCs w:val="24"/>
          <w:lang w:eastAsia="pl-PL"/>
        </w:rPr>
      </w:pPr>
      <w:r w:rsidRPr="00656D03">
        <w:rPr>
          <w:rFonts w:ascii="Tahoma" w:eastAsia="Times New Roman" w:hAnsi="Tahoma" w:cs="Tahoma"/>
          <w:iCs/>
          <w:color w:val="000000"/>
          <w:sz w:val="24"/>
          <w:szCs w:val="24"/>
          <w:lang w:eastAsia="pl-PL"/>
        </w:rPr>
        <w:t xml:space="preserve">która polegała (a w przypadku świadczeń okresowych lub ciągłych polega) </w:t>
      </w:r>
      <w:r w:rsidRPr="00656D03">
        <w:rPr>
          <w:rFonts w:ascii="Tahoma" w:eastAsia="Times New Roman" w:hAnsi="Tahoma" w:cs="Tahoma"/>
          <w:iCs/>
          <w:color w:val="000000"/>
          <w:sz w:val="24"/>
          <w:szCs w:val="24"/>
          <w:lang w:eastAsia="pl-PL"/>
        </w:rPr>
        <w:br/>
        <w:t>na dostawie odzieży specjalistycznej o wartości dostawy równej lub większej niż 10 000,00 zł brutto</w:t>
      </w:r>
      <w:r>
        <w:rPr>
          <w:rFonts w:ascii="Tahoma" w:eastAsia="Times New Roman" w:hAnsi="Tahoma" w:cs="Tahoma"/>
          <w:iCs/>
          <w:color w:val="000000"/>
          <w:sz w:val="24"/>
          <w:szCs w:val="24"/>
          <w:lang w:eastAsia="pl-PL"/>
        </w:rPr>
        <w:t xml:space="preserve"> - </w:t>
      </w:r>
      <w:r>
        <w:rPr>
          <w:rFonts w:ascii="Tahoma" w:eastAsia="Times New Roman" w:hAnsi="Tahoma" w:cs="Tahoma"/>
          <w:b/>
          <w:iCs/>
          <w:sz w:val="24"/>
          <w:szCs w:val="24"/>
          <w:lang w:eastAsia="pl-PL"/>
        </w:rPr>
        <w:t>Załącznik nr 5 do SIWZ</w:t>
      </w:r>
      <w:r w:rsidRPr="00656D03">
        <w:rPr>
          <w:rFonts w:ascii="Tahoma" w:eastAsia="Times New Roman" w:hAnsi="Tahoma" w:cs="Tahoma"/>
          <w:iCs/>
          <w:color w:val="000000"/>
          <w:sz w:val="24"/>
          <w:szCs w:val="24"/>
          <w:lang w:eastAsia="pl-PL"/>
        </w:rPr>
        <w:t>;</w:t>
      </w:r>
    </w:p>
    <w:p w:rsidR="00656D03" w:rsidRPr="00656D03" w:rsidRDefault="00656D03" w:rsidP="00656D03">
      <w:pPr>
        <w:spacing w:after="0" w:line="240" w:lineRule="auto"/>
        <w:rPr>
          <w:rFonts w:ascii="Tahoma" w:eastAsia="Times New Roman" w:hAnsi="Tahoma" w:cs="Tahoma"/>
          <w:i/>
          <w:iCs/>
          <w:color w:val="000000"/>
          <w:sz w:val="24"/>
          <w:szCs w:val="24"/>
          <w:u w:val="single"/>
          <w:lang w:eastAsia="pl-PL"/>
        </w:rPr>
      </w:pPr>
    </w:p>
    <w:p w:rsidR="00656D03" w:rsidRPr="00656D03" w:rsidRDefault="00656D03" w:rsidP="00656D03">
      <w:pPr>
        <w:spacing w:after="0" w:line="240" w:lineRule="auto"/>
        <w:ind w:left="720"/>
        <w:rPr>
          <w:rFonts w:ascii="Tahoma" w:eastAsia="Times New Roman" w:hAnsi="Tahoma" w:cs="Tahoma"/>
          <w:iCs/>
          <w:color w:val="000000"/>
          <w:sz w:val="24"/>
          <w:szCs w:val="24"/>
          <w:u w:val="single"/>
          <w:lang w:eastAsia="pl-PL"/>
        </w:rPr>
      </w:pPr>
      <w:r w:rsidRPr="00656D03">
        <w:rPr>
          <w:rFonts w:ascii="Tahoma" w:eastAsia="Times New Roman" w:hAnsi="Tahoma" w:cs="Tahoma"/>
          <w:iCs/>
          <w:color w:val="000000"/>
          <w:sz w:val="24"/>
          <w:szCs w:val="24"/>
          <w:u w:val="single"/>
          <w:lang w:eastAsia="pl-PL"/>
        </w:rPr>
        <w:t xml:space="preserve">dla części 5 </w:t>
      </w:r>
    </w:p>
    <w:p w:rsidR="00656D03" w:rsidRPr="00656D03" w:rsidRDefault="00656D03" w:rsidP="00656D03">
      <w:pPr>
        <w:spacing w:after="0" w:line="240" w:lineRule="auto"/>
        <w:ind w:left="720"/>
        <w:rPr>
          <w:rFonts w:ascii="Tahoma" w:eastAsia="Times New Roman" w:hAnsi="Tahoma" w:cs="Tahoma"/>
          <w:iCs/>
          <w:color w:val="000000"/>
          <w:sz w:val="24"/>
          <w:szCs w:val="24"/>
          <w:lang w:eastAsia="pl-PL"/>
        </w:rPr>
      </w:pPr>
      <w:r w:rsidRPr="00656D03">
        <w:rPr>
          <w:rFonts w:ascii="Tahoma" w:eastAsia="Times New Roman" w:hAnsi="Tahoma" w:cs="Tahoma"/>
          <w:iCs/>
          <w:color w:val="000000"/>
          <w:sz w:val="24"/>
          <w:szCs w:val="24"/>
          <w:lang w:eastAsia="pl-PL"/>
        </w:rPr>
        <w:t xml:space="preserve">która polegała (a w przypadku świadczeń okresowych lub ciągłych polega) </w:t>
      </w:r>
      <w:r w:rsidRPr="00656D03">
        <w:rPr>
          <w:rFonts w:ascii="Tahoma" w:eastAsia="Times New Roman" w:hAnsi="Tahoma" w:cs="Tahoma"/>
          <w:iCs/>
          <w:color w:val="000000"/>
          <w:sz w:val="24"/>
          <w:szCs w:val="24"/>
          <w:lang w:eastAsia="pl-PL"/>
        </w:rPr>
        <w:br/>
        <w:t>na dostawie mebli biurowych o wartości dostawy równej lub większej niż 10 000,00 zł brutto</w:t>
      </w:r>
      <w:r w:rsidRPr="00656D03">
        <w:rPr>
          <w:rFonts w:ascii="Tahoma" w:eastAsia="Times New Roman" w:hAnsi="Tahoma" w:cs="Tahoma"/>
          <w:b/>
          <w:iCs/>
          <w:color w:val="000000"/>
          <w:sz w:val="24"/>
          <w:szCs w:val="24"/>
          <w:lang w:eastAsia="pl-PL"/>
        </w:rPr>
        <w:t xml:space="preserve"> -</w:t>
      </w:r>
      <w:r w:rsidRPr="00656D03">
        <w:rPr>
          <w:rFonts w:ascii="Tahoma" w:eastAsia="Times New Roman" w:hAnsi="Tahoma" w:cs="Tahoma"/>
          <w:b/>
          <w:iCs/>
          <w:sz w:val="24"/>
          <w:szCs w:val="24"/>
          <w:lang w:eastAsia="pl-PL"/>
        </w:rPr>
        <w:t xml:space="preserve"> Załącznik nr 5 do SIWZ dla wszystkich części.</w:t>
      </w:r>
      <w:r w:rsidRPr="00656D03">
        <w:rPr>
          <w:rFonts w:ascii="Tahoma" w:eastAsia="Times New Roman" w:hAnsi="Tahoma" w:cs="Tahoma"/>
          <w:b/>
          <w:i/>
          <w:iCs/>
          <w:sz w:val="24"/>
          <w:szCs w:val="24"/>
          <w:lang w:eastAsia="pl-PL"/>
        </w:rPr>
        <w:t xml:space="preserve">  </w:t>
      </w:r>
    </w:p>
    <w:p w:rsidR="00656D03" w:rsidRPr="00656D03" w:rsidRDefault="00656D03" w:rsidP="00656D03">
      <w:pPr>
        <w:spacing w:after="0" w:line="240" w:lineRule="auto"/>
        <w:ind w:left="720"/>
        <w:jc w:val="both"/>
        <w:rPr>
          <w:rFonts w:ascii="Tahoma" w:eastAsia="Times New Roman" w:hAnsi="Tahoma" w:cs="Tahoma"/>
          <w:b/>
          <w:iCs/>
          <w:color w:val="000000"/>
          <w:sz w:val="24"/>
          <w:szCs w:val="24"/>
          <w:lang w:eastAsia="pl-PL"/>
        </w:rPr>
      </w:pP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Do wykazu należy załączyć </w:t>
      </w:r>
      <w:r w:rsidRPr="00656D03">
        <w:rPr>
          <w:rFonts w:ascii="Tahoma" w:eastAsia="Calibri" w:hAnsi="Tahoma" w:cs="Tahoma"/>
          <w:b/>
          <w:kern w:val="2"/>
          <w:sz w:val="24"/>
          <w:szCs w:val="24"/>
          <w:lang w:eastAsia="ar-SA"/>
        </w:rPr>
        <w:t>dowody dotyczące najważniejszych dostaw</w:t>
      </w:r>
      <w:r w:rsidRPr="00656D03">
        <w:rPr>
          <w:rFonts w:ascii="Tahoma" w:eastAsia="Calibri" w:hAnsi="Tahoma" w:cs="Tahoma"/>
          <w:kern w:val="2"/>
          <w:sz w:val="24"/>
          <w:szCs w:val="24"/>
          <w:lang w:eastAsia="ar-SA"/>
        </w:rPr>
        <w:t>, określające, czy dostawy te zostały wykonane lub są wykonywane należycie.</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Dowodami są: </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poświadczenie lub inne dokumenty, z tym że w odniesieniu do nadal wykonywanych usług poświadczenie powinno być wydane nie wcześniej niż na 3 miesiące przed upływem terminu składnia wniosków o dopuszczenie do udziału w postępowaniu albo ofert,</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 oświadczenie lub inne dokumenty, jeżeli z uzasadnionych przyczyn </w:t>
      </w:r>
      <w:r w:rsidRPr="00656D03">
        <w:rPr>
          <w:rFonts w:ascii="Tahoma" w:eastAsia="Calibri" w:hAnsi="Tahoma" w:cs="Tahoma"/>
          <w:kern w:val="2"/>
          <w:sz w:val="24"/>
          <w:szCs w:val="24"/>
          <w:lang w:eastAsia="ar-SA"/>
        </w:rPr>
        <w:br/>
        <w:t>o obiektywnym charakterze wykonawca nie jest w stanie uzyskać poświadczenia.</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W przypadku, gdy zamawiający jest podmiotem, na rzecz którego usługi wskazane w wykazie dostaw zostały wcześniej wykonane, wykonawca nie ma obowiązku przedkładania ww. dowodów.</w:t>
      </w:r>
    </w:p>
    <w:p w:rsidR="00656D03" w:rsidRPr="00656D03" w:rsidRDefault="00656D03" w:rsidP="00656D03">
      <w:pPr>
        <w:numPr>
          <w:ilvl w:val="0"/>
          <w:numId w:val="19"/>
        </w:numPr>
        <w:autoSpaceDE w:val="0"/>
        <w:autoSpaceDN w:val="0"/>
        <w:adjustRightInd w:val="0"/>
        <w:spacing w:after="0" w:line="240" w:lineRule="auto"/>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Opłaconą polisę lub inny dokument ubezpieczenia potwierdzający, że Wykonawca jest ubezpieczony od odpowiedzialności cywilnej w zakresie prowadzonej działalności gospodarczej związanej z przedmiotem za</w:t>
      </w:r>
      <w:r w:rsidR="00995693">
        <w:rPr>
          <w:rFonts w:ascii="Tahoma" w:eastAsia="Calibri" w:hAnsi="Tahoma" w:cs="Tahoma"/>
          <w:kern w:val="2"/>
          <w:sz w:val="24"/>
          <w:szCs w:val="24"/>
          <w:lang w:eastAsia="ar-SA"/>
        </w:rPr>
        <w:t>mówienia na kwotę co najmniej  1</w:t>
      </w:r>
      <w:bookmarkStart w:id="10" w:name="_GoBack"/>
      <w:bookmarkEnd w:id="10"/>
      <w:r w:rsidRPr="00656D03">
        <w:rPr>
          <w:rFonts w:ascii="Tahoma" w:eastAsia="Calibri" w:hAnsi="Tahoma" w:cs="Tahoma"/>
          <w:kern w:val="2"/>
          <w:sz w:val="24"/>
          <w:szCs w:val="24"/>
          <w:lang w:eastAsia="ar-SA"/>
        </w:rPr>
        <w:t>0 000,00 zł.</w:t>
      </w:r>
    </w:p>
    <w:p w:rsidR="00656D03" w:rsidRPr="00656D03" w:rsidRDefault="00656D03" w:rsidP="00656D03">
      <w:pPr>
        <w:numPr>
          <w:ilvl w:val="0"/>
          <w:numId w:val="19"/>
        </w:numPr>
        <w:autoSpaceDE w:val="0"/>
        <w:autoSpaceDN w:val="0"/>
        <w:adjustRightInd w:val="0"/>
        <w:spacing w:after="0" w:line="240" w:lineRule="auto"/>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Wykonawca powołujący się przy wykazywaniu spełnienia warunku sytuacji ekonomicznej i finansowej na zasoby innych podmiotów przedkłada powyższe dokumenty dotyczące podmiotów, zasobami których będzie dysponował Wykonawca.</w:t>
      </w: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Wypełnione zbiorcze zestawienie cenowe (</w:t>
      </w:r>
      <w:r w:rsidRPr="00656D03">
        <w:rPr>
          <w:rFonts w:ascii="Tahoma" w:eastAsia="Calibri" w:hAnsi="Tahoma" w:cs="Tahoma"/>
          <w:b/>
          <w:kern w:val="2"/>
          <w:sz w:val="24"/>
          <w:szCs w:val="24"/>
          <w:lang w:eastAsia="ar-SA"/>
        </w:rPr>
        <w:t>Załącznik Nr 2</w:t>
      </w:r>
      <w:r w:rsidR="005D25D8">
        <w:rPr>
          <w:rFonts w:ascii="Tahoma" w:eastAsia="Calibri" w:hAnsi="Tahoma" w:cs="Tahoma"/>
          <w:b/>
          <w:kern w:val="2"/>
          <w:sz w:val="24"/>
          <w:szCs w:val="24"/>
          <w:lang w:eastAsia="ar-SA"/>
        </w:rPr>
        <w:t>a – cz.1, 2e – cz.5</w:t>
      </w:r>
      <w:r w:rsidRPr="00656D03">
        <w:rPr>
          <w:rFonts w:ascii="Tahoma" w:eastAsia="Calibri" w:hAnsi="Tahoma" w:cs="Tahoma"/>
          <w:b/>
          <w:kern w:val="2"/>
          <w:sz w:val="24"/>
          <w:szCs w:val="24"/>
          <w:lang w:eastAsia="ar-SA"/>
        </w:rPr>
        <w:t xml:space="preserve"> do SIWZ</w:t>
      </w:r>
      <w:r w:rsidRPr="00656D03">
        <w:rPr>
          <w:rFonts w:ascii="Tahoma" w:eastAsia="Calibri" w:hAnsi="Tahoma" w:cs="Tahoma"/>
          <w:kern w:val="2"/>
          <w:sz w:val="24"/>
          <w:szCs w:val="24"/>
          <w:lang w:eastAsia="ar-SA"/>
        </w:rPr>
        <w:t>).</w:t>
      </w:r>
    </w:p>
    <w:p w:rsidR="00656D03" w:rsidRPr="00656D03" w:rsidRDefault="00656D03" w:rsidP="00656D03">
      <w:pPr>
        <w:autoSpaceDE w:val="0"/>
        <w:autoSpaceDN w:val="0"/>
        <w:adjustRightInd w:val="0"/>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Wypełniony załącznik </w:t>
      </w:r>
      <w:r>
        <w:rPr>
          <w:rFonts w:ascii="Tahoma" w:eastAsia="Calibri" w:hAnsi="Tahoma" w:cs="Tahoma"/>
          <w:b/>
          <w:kern w:val="2"/>
          <w:sz w:val="24"/>
          <w:szCs w:val="24"/>
          <w:lang w:eastAsia="ar-SA"/>
        </w:rPr>
        <w:t xml:space="preserve">nr 10a, </w:t>
      </w:r>
      <w:r w:rsidRPr="00656D03">
        <w:rPr>
          <w:rFonts w:ascii="Tahoma" w:eastAsia="Calibri" w:hAnsi="Tahoma" w:cs="Tahoma"/>
          <w:b/>
          <w:kern w:val="2"/>
          <w:sz w:val="24"/>
          <w:szCs w:val="24"/>
          <w:lang w:eastAsia="ar-SA"/>
        </w:rPr>
        <w:t>10e</w:t>
      </w:r>
      <w:r w:rsidRPr="00656D03">
        <w:rPr>
          <w:rFonts w:ascii="Tahoma" w:eastAsia="Calibri" w:hAnsi="Tahoma" w:cs="Tahoma"/>
          <w:kern w:val="2"/>
          <w:sz w:val="24"/>
          <w:szCs w:val="24"/>
          <w:lang w:eastAsia="ar-SA"/>
        </w:rPr>
        <w:t xml:space="preserve"> do SIWZ (</w:t>
      </w:r>
      <w:r w:rsidRPr="00656D03">
        <w:rPr>
          <w:rFonts w:ascii="Tahoma" w:eastAsia="Calibri" w:hAnsi="Tahoma" w:cs="Tahoma"/>
          <w:b/>
          <w:kern w:val="2"/>
          <w:sz w:val="24"/>
          <w:szCs w:val="24"/>
          <w:lang w:eastAsia="ar-SA"/>
        </w:rPr>
        <w:t xml:space="preserve">odpowiednio dla każdej </w:t>
      </w:r>
      <w:r>
        <w:rPr>
          <w:rFonts w:ascii="Tahoma" w:eastAsia="Calibri" w:hAnsi="Tahoma" w:cs="Tahoma"/>
          <w:b/>
          <w:kern w:val="2"/>
          <w:sz w:val="24"/>
          <w:szCs w:val="24"/>
          <w:lang w:eastAsia="ar-SA"/>
        </w:rPr>
        <w:br/>
      </w:r>
      <w:r w:rsidRPr="00656D03">
        <w:rPr>
          <w:rFonts w:ascii="Tahoma" w:eastAsia="Calibri" w:hAnsi="Tahoma" w:cs="Tahoma"/>
          <w:b/>
          <w:kern w:val="2"/>
          <w:sz w:val="24"/>
          <w:szCs w:val="24"/>
          <w:lang w:eastAsia="ar-SA"/>
        </w:rPr>
        <w:t>z części</w:t>
      </w:r>
      <w:r w:rsidRPr="00656D03">
        <w:rPr>
          <w:rFonts w:ascii="Tahoma" w:eastAsia="Calibri" w:hAnsi="Tahoma" w:cs="Tahoma"/>
          <w:kern w:val="2"/>
          <w:sz w:val="24"/>
          <w:szCs w:val="24"/>
          <w:lang w:eastAsia="ar-SA"/>
        </w:rPr>
        <w:t>).</w:t>
      </w:r>
    </w:p>
    <w:p w:rsidR="00656D03" w:rsidRPr="00656D03" w:rsidRDefault="00656D03" w:rsidP="00656D03">
      <w:pPr>
        <w:autoSpaceDE w:val="0"/>
        <w:autoSpaceDN w:val="0"/>
        <w:adjustRightInd w:val="0"/>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Dokumenty gwarancyjne, certyfikaty jakości CE, deklaracje zgodności </w:t>
      </w:r>
      <w:r w:rsidRPr="00656D03">
        <w:rPr>
          <w:rFonts w:ascii="Tahoma" w:eastAsia="Calibri" w:hAnsi="Tahoma" w:cs="Tahoma"/>
          <w:kern w:val="2"/>
          <w:sz w:val="24"/>
          <w:szCs w:val="24"/>
          <w:lang w:eastAsia="ar-SA"/>
        </w:rPr>
        <w:br/>
        <w:t xml:space="preserve">z wymogami UE wystawione przez producenta lub inne równoważne dokumenty potwierdzające wymagania jakościowe </w:t>
      </w:r>
      <w:r>
        <w:rPr>
          <w:rFonts w:ascii="Tahoma" w:eastAsia="Calibri" w:hAnsi="Tahoma" w:cs="Tahoma"/>
          <w:kern w:val="2"/>
          <w:sz w:val="24"/>
          <w:szCs w:val="24"/>
          <w:lang w:eastAsia="ar-SA"/>
        </w:rPr>
        <w:t>– jeśli są wymagane,</w:t>
      </w:r>
      <w:r w:rsidRPr="00656D03">
        <w:rPr>
          <w:rFonts w:ascii="Tahoma" w:eastAsia="Calibri" w:hAnsi="Tahoma" w:cs="Tahoma"/>
          <w:kern w:val="2"/>
          <w:sz w:val="24"/>
          <w:szCs w:val="24"/>
          <w:lang w:eastAsia="ar-SA"/>
        </w:rPr>
        <w:t xml:space="preserve"> </w:t>
      </w:r>
      <w:r w:rsidRPr="00656D03">
        <w:rPr>
          <w:rFonts w:ascii="Tahoma" w:eastAsia="Calibri" w:hAnsi="Tahoma" w:cs="Tahoma"/>
          <w:b/>
          <w:kern w:val="2"/>
          <w:sz w:val="24"/>
          <w:szCs w:val="24"/>
          <w:lang w:eastAsia="ar-SA"/>
        </w:rPr>
        <w:t>odpowiednio dla każdej z części</w:t>
      </w:r>
      <w:r w:rsidRPr="00656D03">
        <w:rPr>
          <w:rFonts w:ascii="Tahoma" w:eastAsia="Calibri" w:hAnsi="Tahoma" w:cs="Tahoma"/>
          <w:kern w:val="2"/>
          <w:sz w:val="24"/>
          <w:szCs w:val="24"/>
          <w:lang w:eastAsia="ar-SA"/>
        </w:rPr>
        <w:t>.</w:t>
      </w:r>
    </w:p>
    <w:p w:rsidR="00656D03" w:rsidRPr="00656D03" w:rsidRDefault="00656D03" w:rsidP="00656D03">
      <w:pPr>
        <w:autoSpaceDE w:val="0"/>
        <w:autoSpaceDN w:val="0"/>
        <w:adjustRightInd w:val="0"/>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lastRenderedPageBreak/>
        <w:t>Dokumenty podmiotów zagranicznych.</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Jeżeli Wykonawca ma siedzibę lub miejsce zamieszkania poza terytorium Rzeczypospolitej Polskiej, zamiast dokumentów o których mowa w punkcie 4.1. – składa dokument lub dokumenty wystawione w kraju, w którym ma siedzibę lub miejsce zamieszkania, potwierdzające odpowiednio, że:</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a) nie otwarto jego likwidacji ani nie ogłoszono upadłości – wystawiony nie wcześniej niż 6 miesięcy przed upływem terminu składania ofert,</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b) 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CD155A" w:rsidRDefault="00656D03" w:rsidP="00CD155A">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Jeżeli w kraju miejsca zamieszkania osoby lub w kraju, którym Wykonawca ma siedzibę lub miejsce zamieszkania, nie wydaje się dokumentów, o których mowa 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656D03" w:rsidRPr="00CD155A" w:rsidRDefault="00656D03" w:rsidP="00CD155A">
      <w:pPr>
        <w:pStyle w:val="Akapitzlist"/>
        <w:numPr>
          <w:ilvl w:val="0"/>
          <w:numId w:val="19"/>
        </w:numPr>
        <w:autoSpaceDE w:val="0"/>
        <w:autoSpaceDN w:val="0"/>
        <w:adjustRightInd w:val="0"/>
        <w:jc w:val="both"/>
        <w:rPr>
          <w:rFonts w:ascii="Tahoma" w:hAnsi="Tahoma" w:cs="Tahoma"/>
          <w:sz w:val="24"/>
          <w:szCs w:val="24"/>
        </w:rPr>
      </w:pPr>
      <w:r w:rsidRPr="00CD155A">
        <w:rPr>
          <w:rFonts w:ascii="Tahoma" w:hAnsi="Tahoma" w:cs="Tahoma"/>
          <w:sz w:val="24"/>
          <w:szCs w:val="24"/>
        </w:rPr>
        <w:t>Oświadczenie o:</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związaniu złożoną przez siebie ofertą przez okres 30 dni od daty upływu terminu  składania ofert; </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 zdobyciu informacji koniecznych do sporządzenia oferty; zapoznaniu się Wykonawcy  z warunkami przetargu zawartymi w niniejszej Specyfikacji Istotnych Warunków Zamówienia wraz z jej załącznikami i przyjęciu tych warunków i wymagań bez zastrzeżeń oraz zobowiązaniu się do zawarcia umowy na warunkach określonych w projekcie umowy </w:t>
      </w:r>
      <w:r w:rsidRPr="00656D03">
        <w:rPr>
          <w:rFonts w:ascii="Tahoma" w:eastAsia="Calibri" w:hAnsi="Tahoma" w:cs="Tahoma"/>
          <w:b/>
          <w:kern w:val="2"/>
          <w:sz w:val="24"/>
          <w:szCs w:val="24"/>
        </w:rPr>
        <w:t>(Załącznik nr 6a, 6e – odpowiednio dla każdej z części)</w:t>
      </w:r>
      <w:r w:rsidRPr="00656D03">
        <w:rPr>
          <w:rFonts w:ascii="Tahoma" w:eastAsia="Calibri" w:hAnsi="Tahoma" w:cs="Tahoma"/>
          <w:kern w:val="2"/>
          <w:sz w:val="24"/>
          <w:szCs w:val="24"/>
        </w:rPr>
        <w:t>;</w:t>
      </w:r>
    </w:p>
    <w:p w:rsidR="00656D03" w:rsidRPr="00656D03" w:rsidRDefault="00656D03" w:rsidP="00656D03">
      <w:pPr>
        <w:numPr>
          <w:ilvl w:val="0"/>
          <w:numId w:val="2"/>
        </w:numPr>
        <w:tabs>
          <w:tab w:val="left" w:pos="142"/>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b/>
          <w:kern w:val="2"/>
          <w:sz w:val="24"/>
          <w:szCs w:val="24"/>
        </w:rPr>
        <w:t xml:space="preserve"> </w:t>
      </w:r>
      <w:r w:rsidRPr="00656D03">
        <w:rPr>
          <w:rFonts w:ascii="Tahoma" w:eastAsia="Calibri" w:hAnsi="Tahoma" w:cs="Tahoma"/>
          <w:kern w:val="2"/>
          <w:sz w:val="24"/>
          <w:szCs w:val="24"/>
          <w:lang w:eastAsia="ar-SA"/>
        </w:rPr>
        <w:t>udzieleniu gwarancji na przedmiot zamówienia oraz zapewnieniu                            o gotowości usunięcia w okresie gwarancji awarii i usterek w czasie określonym w</w:t>
      </w:r>
      <w:r w:rsidRPr="00656D03">
        <w:rPr>
          <w:rFonts w:ascii="Tahoma" w:eastAsia="Calibri" w:hAnsi="Tahoma" w:cs="Tahoma"/>
          <w:b/>
          <w:i/>
          <w:kern w:val="2"/>
          <w:sz w:val="24"/>
          <w:szCs w:val="24"/>
          <w:lang w:eastAsia="ar-SA"/>
        </w:rPr>
        <w:t xml:space="preserve"> </w:t>
      </w:r>
      <w:r w:rsidRPr="00656D03">
        <w:rPr>
          <w:rFonts w:ascii="Tahoma" w:eastAsia="Calibri" w:hAnsi="Tahoma" w:cs="Tahoma"/>
          <w:b/>
          <w:kern w:val="2"/>
          <w:sz w:val="24"/>
          <w:szCs w:val="24"/>
          <w:lang w:eastAsia="ar-SA"/>
        </w:rPr>
        <w:t>Załączniku nr 9a, 9e – odpowiednio dla każdej z części</w:t>
      </w:r>
      <w:r w:rsidRPr="00656D03">
        <w:rPr>
          <w:rFonts w:ascii="Tahoma" w:eastAsia="Calibri" w:hAnsi="Tahoma" w:cs="Tahoma"/>
          <w:kern w:val="2"/>
          <w:sz w:val="24"/>
          <w:szCs w:val="24"/>
          <w:lang w:eastAsia="ar-SA"/>
        </w:rPr>
        <w:t>;</w:t>
      </w:r>
      <w:r w:rsidRPr="00656D03">
        <w:rPr>
          <w:rFonts w:ascii="Tahoma" w:eastAsia="Calibri" w:hAnsi="Tahoma" w:cs="Tahoma"/>
          <w:kern w:val="2"/>
          <w:sz w:val="24"/>
          <w:szCs w:val="24"/>
        </w:rPr>
        <w:t xml:space="preserve"> </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zleceniu części przedmiotu umowy Podwykonawcy; </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 terminie wykonania zamówienia;</w:t>
      </w:r>
    </w:p>
    <w:p w:rsidR="00656D03" w:rsidRPr="00656D03" w:rsidRDefault="00656D03" w:rsidP="00656D03">
      <w:pPr>
        <w:jc w:val="both"/>
        <w:rPr>
          <w:rFonts w:ascii="Tahoma" w:eastAsia="Calibri" w:hAnsi="Tahoma" w:cs="Tahoma"/>
          <w:b/>
          <w:sz w:val="24"/>
          <w:szCs w:val="24"/>
        </w:rPr>
      </w:pPr>
      <w:r w:rsidRPr="00656D03">
        <w:rPr>
          <w:rFonts w:ascii="Tahoma" w:eastAsia="Calibri" w:hAnsi="Tahoma" w:cs="Tahoma"/>
          <w:b/>
          <w:sz w:val="24"/>
          <w:szCs w:val="24"/>
        </w:rPr>
        <w:t>Uwaga! Powyższe oświadczenia należy złożyć na druku stanowiącym Załącznik Nr 1</w:t>
      </w:r>
      <w:r w:rsidR="00BC6819">
        <w:rPr>
          <w:rFonts w:ascii="Tahoma" w:eastAsia="Calibri" w:hAnsi="Tahoma" w:cs="Tahoma"/>
          <w:b/>
          <w:sz w:val="24"/>
          <w:szCs w:val="24"/>
        </w:rPr>
        <w:t>a lub 1e</w:t>
      </w:r>
      <w:r w:rsidRPr="00656D03">
        <w:rPr>
          <w:rFonts w:ascii="Tahoma" w:eastAsia="Calibri" w:hAnsi="Tahoma" w:cs="Tahoma"/>
          <w:b/>
          <w:sz w:val="24"/>
          <w:szCs w:val="24"/>
        </w:rPr>
        <w:t xml:space="preserve"> do SIWZ.</w:t>
      </w:r>
    </w:p>
    <w:p w:rsidR="00656D03" w:rsidRDefault="00656D03" w:rsidP="00656D03">
      <w:pPr>
        <w:spacing w:after="0" w:line="240" w:lineRule="auto"/>
        <w:rPr>
          <w:rFonts w:ascii="Tahoma" w:eastAsia="Times New Roman" w:hAnsi="Tahoma" w:cs="Tahoma"/>
          <w:i/>
          <w:sz w:val="24"/>
          <w:szCs w:val="24"/>
          <w:lang w:eastAsia="pl-PL"/>
        </w:rPr>
      </w:pPr>
    </w:p>
    <w:p w:rsidR="00CD155A" w:rsidRDefault="00CD155A" w:rsidP="00656D03">
      <w:pPr>
        <w:spacing w:after="0" w:line="240" w:lineRule="auto"/>
        <w:rPr>
          <w:rFonts w:ascii="Tahoma" w:eastAsia="Times New Roman" w:hAnsi="Tahoma" w:cs="Tahoma"/>
          <w:i/>
          <w:sz w:val="24"/>
          <w:szCs w:val="24"/>
          <w:lang w:eastAsia="pl-PL"/>
        </w:rPr>
      </w:pPr>
    </w:p>
    <w:p w:rsidR="00CD155A" w:rsidRDefault="00CD155A" w:rsidP="00656D03">
      <w:pPr>
        <w:spacing w:after="0" w:line="240" w:lineRule="auto"/>
        <w:rPr>
          <w:rFonts w:ascii="Tahoma" w:eastAsia="Times New Roman" w:hAnsi="Tahoma" w:cs="Tahoma"/>
          <w:i/>
          <w:sz w:val="24"/>
          <w:szCs w:val="24"/>
          <w:lang w:eastAsia="pl-PL"/>
        </w:rPr>
      </w:pPr>
    </w:p>
    <w:p w:rsidR="00CD155A" w:rsidRPr="00656D03" w:rsidRDefault="00CD155A" w:rsidP="00656D03">
      <w:pPr>
        <w:spacing w:after="0" w:line="240" w:lineRule="auto"/>
        <w:rPr>
          <w:rFonts w:ascii="Tahoma" w:eastAsia="Times New Roman" w:hAnsi="Tahoma" w:cs="Tahoma"/>
          <w:i/>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1" w:name="_Toc385581216"/>
      <w:r w:rsidRPr="00656D03">
        <w:rPr>
          <w:rFonts w:ascii="Arial" w:eastAsia="Times New Roman" w:hAnsi="Arial" w:cs="Times New Roman"/>
          <w:b/>
          <w:bCs/>
          <w:sz w:val="24"/>
          <w:szCs w:val="24"/>
          <w:lang w:eastAsia="pl-PL"/>
        </w:rPr>
        <w:lastRenderedPageBreak/>
        <w:t>Część XI - Informacja o sposobie przekazywania oświadczeń i dokumentów.</w:t>
      </w:r>
      <w:bookmarkEnd w:id="11"/>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7"/>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Oświadczenia lub dokumenty, wnioski, zawiadomienia oraz informacje Zamawiający oraz Wykonawcy przekazują pisemnie, </w:t>
      </w:r>
      <w:r w:rsidRPr="00656D03">
        <w:rPr>
          <w:rFonts w:ascii="Tahoma" w:eastAsia="Times New Roman" w:hAnsi="Tahoma" w:cs="Tahoma"/>
          <w:iCs/>
          <w:snapToGrid w:val="0"/>
          <w:sz w:val="24"/>
          <w:szCs w:val="24"/>
          <w:lang w:eastAsia="pl-PL"/>
        </w:rPr>
        <w:t>faksem lub drogą elektroniczną</w:t>
      </w:r>
      <w:r w:rsidRPr="00656D03">
        <w:rPr>
          <w:rFonts w:ascii="Tahoma" w:eastAsia="Times New Roman" w:hAnsi="Tahoma" w:cs="Tahoma"/>
          <w:iCs/>
          <w:sz w:val="24"/>
          <w:szCs w:val="24"/>
          <w:lang w:eastAsia="pl-PL"/>
        </w:rPr>
        <w:t>.</w:t>
      </w:r>
    </w:p>
    <w:p w:rsidR="00656D03" w:rsidRPr="00656D03" w:rsidRDefault="00656D03" w:rsidP="00656D03">
      <w:pPr>
        <w:spacing w:after="0" w:line="240" w:lineRule="auto"/>
        <w:jc w:val="both"/>
        <w:rPr>
          <w:rFonts w:ascii="Tahoma" w:eastAsia="Arial" w:hAnsi="Tahoma" w:cs="Tahoma"/>
          <w:sz w:val="24"/>
          <w:szCs w:val="24"/>
          <w:lang w:eastAsia="pl-PL"/>
        </w:rPr>
      </w:pPr>
    </w:p>
    <w:p w:rsidR="00656D03" w:rsidRPr="00656D03" w:rsidRDefault="00656D03" w:rsidP="00656D03">
      <w:pPr>
        <w:numPr>
          <w:ilvl w:val="0"/>
          <w:numId w:val="7"/>
        </w:numPr>
        <w:spacing w:after="0" w:line="240" w:lineRule="auto"/>
        <w:jc w:val="both"/>
        <w:rPr>
          <w:rFonts w:ascii="Tahoma" w:eastAsia="Times New Roman" w:hAnsi="Tahoma" w:cs="Tahoma"/>
          <w:snapToGrid w:val="0"/>
          <w:sz w:val="24"/>
          <w:szCs w:val="24"/>
          <w:lang w:eastAsia="pl-PL"/>
        </w:rPr>
      </w:pPr>
      <w:r w:rsidRPr="00656D03">
        <w:rPr>
          <w:rFonts w:ascii="Tahoma" w:eastAsia="Times New Roman" w:hAnsi="Tahoma" w:cs="Tahoma"/>
          <w:sz w:val="24"/>
          <w:szCs w:val="24"/>
          <w:lang w:eastAsia="pl-PL"/>
        </w:rPr>
        <w:t>Jeżeli Zamawiający lub Wykonawca przekazują oświadczenia, wnioski, zawiadomienia oraz informacje faksem, każda ze stron na żądanie drugiej niezwłocznie potwierdza fakt ich otrzymania.</w:t>
      </w:r>
    </w:p>
    <w:p w:rsidR="00656D03" w:rsidRPr="00656D03" w:rsidRDefault="00656D03" w:rsidP="00656D03">
      <w:pPr>
        <w:spacing w:after="0" w:line="240" w:lineRule="auto"/>
        <w:jc w:val="both"/>
        <w:rPr>
          <w:rFonts w:ascii="Tahoma" w:eastAsia="Times New Roman" w:hAnsi="Tahoma" w:cs="Tahoma"/>
          <w:snapToGrid w:val="0"/>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2" w:name="_Toc385581217"/>
      <w:r w:rsidRPr="00656D03">
        <w:rPr>
          <w:rFonts w:ascii="Arial" w:eastAsia="Times New Roman" w:hAnsi="Arial" w:cs="Times New Roman"/>
          <w:b/>
          <w:bCs/>
          <w:sz w:val="24"/>
          <w:szCs w:val="24"/>
          <w:lang w:eastAsia="pl-PL"/>
        </w:rPr>
        <w:t>Część XII - Informacja o sposobie porozumiewania się. Osoby uprawnione do porozumiewania się z Wykonawcami.</w:t>
      </w:r>
      <w:bookmarkEnd w:id="12"/>
    </w:p>
    <w:p w:rsidR="00656D03" w:rsidRPr="00656D03" w:rsidRDefault="00656D03" w:rsidP="00656D03">
      <w:pPr>
        <w:spacing w:after="0" w:line="240" w:lineRule="auto"/>
        <w:ind w:right="-337"/>
        <w:jc w:val="both"/>
        <w:rPr>
          <w:rFonts w:ascii="Tahoma" w:eastAsia="Times New Roman" w:hAnsi="Tahoma" w:cs="Tahoma"/>
          <w:b/>
          <w:iCs/>
          <w:sz w:val="24"/>
          <w:szCs w:val="24"/>
          <w:lang w:eastAsia="pl-PL"/>
        </w:rPr>
      </w:pPr>
    </w:p>
    <w:p w:rsidR="00656D03" w:rsidRPr="00656D03" w:rsidRDefault="00656D03" w:rsidP="00656D03">
      <w:pPr>
        <w:numPr>
          <w:ilvl w:val="0"/>
          <w:numId w:val="8"/>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Treść zapytań wraz z wyjaśnieniami Zamawiający przekaże Wykonawcom którym przekazał SIWZ bez ujawnienia źródła zapytań.</w:t>
      </w:r>
    </w:p>
    <w:p w:rsidR="00656D03" w:rsidRPr="00656D03" w:rsidRDefault="00656D03" w:rsidP="00656D03">
      <w:pPr>
        <w:jc w:val="both"/>
        <w:rPr>
          <w:rFonts w:ascii="Tahoma" w:eastAsia="Calibri" w:hAnsi="Tahoma" w:cs="Tahoma"/>
          <w:kern w:val="2"/>
          <w:sz w:val="24"/>
          <w:szCs w:val="24"/>
        </w:rPr>
      </w:pPr>
    </w:p>
    <w:p w:rsidR="00656D03" w:rsidRDefault="00656D03" w:rsidP="00656D03">
      <w:pPr>
        <w:numPr>
          <w:ilvl w:val="0"/>
          <w:numId w:val="8"/>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Zamawiający w uzasadnionych przypadkach może, przed upływem terminu do składania ofert, zmienić  treść niniejszej SIWZ. Dokonaną zmianę specyfikacji przekaże niezwłocznie wszystkim Wykonawcom, którym przekazano SIWZ.  Wszystkie modyfikacje, uzupełnienia i ustalenia oraz zmiany, w tym zmiany terminów, jak również pytania Wykonawców wraz z wyjaśnieniami stają się integralną częścią SIWZ i będą wiążące przy składaniu ofert.</w:t>
      </w:r>
    </w:p>
    <w:p w:rsidR="00656D03" w:rsidRPr="00656D03" w:rsidRDefault="00656D03" w:rsidP="00656D03">
      <w:pPr>
        <w:spacing w:after="0" w:line="240" w:lineRule="auto"/>
        <w:rPr>
          <w:rFonts w:ascii="Tahoma" w:eastAsia="Calibri" w:hAnsi="Tahoma" w:cs="Tahoma"/>
          <w:sz w:val="24"/>
          <w:szCs w:val="24"/>
        </w:rPr>
      </w:pPr>
    </w:p>
    <w:p w:rsidR="00656D03" w:rsidRPr="00656D03" w:rsidRDefault="00656D03" w:rsidP="00656D03">
      <w:pPr>
        <w:numPr>
          <w:ilvl w:val="0"/>
          <w:numId w:val="8"/>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Osobami upoważnionymi do kontaktów z Wykonawcami są: </w:t>
      </w:r>
    </w:p>
    <w:p w:rsidR="00656D03" w:rsidRPr="00656D03" w:rsidRDefault="00656D03" w:rsidP="00CD155A">
      <w:pPr>
        <w:ind w:left="708"/>
        <w:rPr>
          <w:rFonts w:ascii="Tahoma" w:eastAsia="Calibri" w:hAnsi="Tahoma" w:cs="Tahoma"/>
          <w:sz w:val="24"/>
          <w:szCs w:val="24"/>
        </w:rPr>
      </w:pPr>
      <w:r w:rsidRPr="00656D03">
        <w:rPr>
          <w:rFonts w:ascii="Tahoma" w:eastAsia="Calibri" w:hAnsi="Tahoma" w:cs="Tahoma"/>
          <w:sz w:val="24"/>
          <w:szCs w:val="24"/>
        </w:rPr>
        <w:t xml:space="preserve">Łukasz </w:t>
      </w:r>
      <w:proofErr w:type="spellStart"/>
      <w:r w:rsidRPr="00656D03">
        <w:rPr>
          <w:rFonts w:ascii="Tahoma" w:eastAsia="Calibri" w:hAnsi="Tahoma" w:cs="Tahoma"/>
          <w:sz w:val="24"/>
          <w:szCs w:val="24"/>
        </w:rPr>
        <w:t>Mituła</w:t>
      </w:r>
      <w:proofErr w:type="spellEnd"/>
      <w:r w:rsidRPr="00656D03">
        <w:rPr>
          <w:rFonts w:ascii="Tahoma" w:eastAsia="Calibri" w:hAnsi="Tahoma" w:cs="Tahoma"/>
          <w:sz w:val="24"/>
          <w:szCs w:val="24"/>
        </w:rPr>
        <w:t xml:space="preserve">, tel. </w:t>
      </w:r>
      <w:r w:rsidRPr="00656D03">
        <w:rPr>
          <w:rFonts w:ascii="Tahoma" w:eastAsia="Times New Roman" w:hAnsi="Tahoma" w:cs="Tahoma"/>
          <w:bCs/>
          <w:sz w:val="24"/>
          <w:szCs w:val="24"/>
          <w:lang w:eastAsia="pl-PL"/>
        </w:rPr>
        <w:t>91 471-02-50</w:t>
      </w:r>
      <w:r w:rsidRPr="00656D03">
        <w:rPr>
          <w:rFonts w:ascii="Tahoma" w:eastAsia="Calibri" w:hAnsi="Tahoma" w:cs="Tahoma"/>
          <w:sz w:val="24"/>
          <w:szCs w:val="24"/>
        </w:rPr>
        <w:t xml:space="preserve">, </w:t>
      </w:r>
      <w:r w:rsidRPr="00656D03">
        <w:rPr>
          <w:rFonts w:ascii="Tahoma" w:eastAsia="Times New Roman" w:hAnsi="Tahoma" w:cs="Tahoma"/>
          <w:bCs/>
          <w:sz w:val="24"/>
          <w:szCs w:val="24"/>
          <w:lang w:eastAsia="pl-PL"/>
        </w:rPr>
        <w:t>fax: 91 471-02-00,</w:t>
      </w:r>
      <w:r w:rsidRPr="00656D03">
        <w:rPr>
          <w:rFonts w:ascii="Tahoma" w:eastAsia="Times New Roman" w:hAnsi="Tahoma" w:cs="Tahoma"/>
          <w:bCs/>
          <w:sz w:val="24"/>
          <w:szCs w:val="24"/>
          <w:lang w:eastAsia="pl-PL"/>
        </w:rPr>
        <w:br/>
      </w:r>
      <w:r w:rsidRPr="00656D03">
        <w:rPr>
          <w:rFonts w:ascii="Tahoma" w:eastAsia="Calibri" w:hAnsi="Tahoma" w:cs="Tahoma"/>
          <w:sz w:val="24"/>
          <w:szCs w:val="24"/>
        </w:rPr>
        <w:t xml:space="preserve">e-mail:wrip@powiat-goleniowski.pl  </w:t>
      </w:r>
      <w:r w:rsidRPr="00656D03">
        <w:rPr>
          <w:rFonts w:ascii="Tahoma" w:eastAsia="Calibri" w:hAnsi="Tahoma" w:cs="Tahoma"/>
          <w:sz w:val="24"/>
          <w:szCs w:val="24"/>
          <w:lang w:eastAsia="pl-PL"/>
        </w:rPr>
        <w:t xml:space="preserve"> </w:t>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3" w:name="_Toc385581218"/>
      <w:r w:rsidRPr="00656D03">
        <w:rPr>
          <w:rFonts w:ascii="Arial" w:eastAsia="Times New Roman" w:hAnsi="Arial" w:cs="Times New Roman"/>
          <w:b/>
          <w:bCs/>
          <w:sz w:val="24"/>
          <w:szCs w:val="24"/>
          <w:lang w:eastAsia="pl-PL"/>
        </w:rPr>
        <w:t>Część XIII - Wymagania dotyczące wadium</w:t>
      </w:r>
      <w:bookmarkEnd w:id="13"/>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wymagane.</w:t>
      </w:r>
    </w:p>
    <w:p w:rsidR="00656D03" w:rsidRDefault="00656D03" w:rsidP="00656D03">
      <w:pPr>
        <w:spacing w:after="0" w:line="240" w:lineRule="auto"/>
        <w:jc w:val="both"/>
        <w:outlineLvl w:val="0"/>
        <w:rPr>
          <w:rFonts w:ascii="Arial" w:eastAsia="Times New Roman" w:hAnsi="Arial" w:cs="Times New Roman"/>
          <w:b/>
          <w:bCs/>
          <w:sz w:val="28"/>
          <w:szCs w:val="24"/>
          <w:lang w:eastAsia="pl-PL"/>
        </w:rPr>
      </w:pPr>
    </w:p>
    <w:p w:rsidR="00C67B10" w:rsidRPr="00656D03" w:rsidRDefault="00C67B10" w:rsidP="00656D03">
      <w:pPr>
        <w:spacing w:after="0" w:line="240" w:lineRule="auto"/>
        <w:jc w:val="both"/>
        <w:outlineLvl w:val="0"/>
        <w:rPr>
          <w:rFonts w:ascii="Arial" w:eastAsia="Times New Roman" w:hAnsi="Arial" w:cs="Times New Roman"/>
          <w:b/>
          <w:bCs/>
          <w:sz w:val="28"/>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4" w:name="_Toc385581219"/>
      <w:r w:rsidRPr="00656D03">
        <w:rPr>
          <w:rFonts w:ascii="Arial" w:eastAsia="Times New Roman" w:hAnsi="Arial" w:cs="Times New Roman"/>
          <w:b/>
          <w:bCs/>
          <w:sz w:val="24"/>
          <w:szCs w:val="24"/>
          <w:lang w:eastAsia="pl-PL"/>
        </w:rPr>
        <w:t>Część XIV - Termin związania ofertą</w:t>
      </w:r>
      <w:bookmarkEnd w:id="14"/>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Składający ofertę pozostaje z nią związany przez okres </w:t>
      </w:r>
      <w:r w:rsidRPr="00656D03">
        <w:rPr>
          <w:rFonts w:ascii="Tahoma" w:eastAsia="Times New Roman" w:hAnsi="Tahoma" w:cs="Tahoma"/>
          <w:b/>
          <w:sz w:val="24"/>
          <w:szCs w:val="24"/>
          <w:lang w:eastAsia="pl-PL"/>
        </w:rPr>
        <w:t>30 dni.</w:t>
      </w:r>
      <w:r w:rsidRPr="00656D03">
        <w:rPr>
          <w:rFonts w:ascii="Tahoma" w:eastAsia="Times New Roman" w:hAnsi="Tahoma" w:cs="Tahoma"/>
          <w:sz w:val="24"/>
          <w:szCs w:val="24"/>
          <w:lang w:eastAsia="pl-PL"/>
        </w:rPr>
        <w:t xml:space="preserve">  Bieg terminu  związania ofertą rozpoczyna się wraz z upływem terminu składania ofert.</w:t>
      </w:r>
    </w:p>
    <w:p w:rsidR="00656D03" w:rsidRDefault="00656D03" w:rsidP="00656D03">
      <w:pPr>
        <w:spacing w:after="0" w:line="240" w:lineRule="auto"/>
        <w:jc w:val="both"/>
        <w:rPr>
          <w:rFonts w:ascii="Tahoma" w:eastAsia="Times New Roman" w:hAnsi="Tahoma" w:cs="Tahoma"/>
          <w:sz w:val="24"/>
          <w:szCs w:val="24"/>
          <w:lang w:eastAsia="pl-PL"/>
        </w:rPr>
      </w:pPr>
    </w:p>
    <w:p w:rsidR="00C67B10" w:rsidRPr="00656D03" w:rsidRDefault="00C67B10"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5" w:name="_Toc385581220"/>
      <w:r w:rsidRPr="00656D03">
        <w:rPr>
          <w:rFonts w:ascii="Arial" w:eastAsia="Times New Roman" w:hAnsi="Arial" w:cs="Times New Roman"/>
          <w:b/>
          <w:bCs/>
          <w:sz w:val="24"/>
          <w:szCs w:val="24"/>
          <w:lang w:eastAsia="pl-PL"/>
        </w:rPr>
        <w:lastRenderedPageBreak/>
        <w:t>Część XV - Opis sposobu przygotowania ofert</w:t>
      </w:r>
      <w:bookmarkEnd w:id="15"/>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b/>
          <w:kern w:val="2"/>
          <w:sz w:val="24"/>
          <w:szCs w:val="24"/>
          <w:lang w:eastAsia="ar-SA"/>
        </w:rPr>
      </w:pPr>
      <w:r w:rsidRPr="00656D03">
        <w:rPr>
          <w:rFonts w:ascii="Tahoma" w:eastAsia="Calibri" w:hAnsi="Tahoma" w:cs="Tahoma"/>
          <w:kern w:val="2"/>
          <w:sz w:val="24"/>
          <w:szCs w:val="24"/>
        </w:rPr>
        <w:t>Oferta powinna być sporządzona na formularzu ofertowym stanowiącym Załącznik nr 1</w:t>
      </w:r>
      <w:r w:rsidR="007E3003">
        <w:rPr>
          <w:rFonts w:ascii="Tahoma" w:eastAsia="Calibri" w:hAnsi="Tahoma" w:cs="Tahoma"/>
          <w:kern w:val="2"/>
          <w:sz w:val="24"/>
          <w:szCs w:val="24"/>
        </w:rPr>
        <w:t>a lub 1</w:t>
      </w:r>
      <w:r w:rsidR="00AF2302">
        <w:rPr>
          <w:rFonts w:ascii="Tahoma" w:eastAsia="Calibri" w:hAnsi="Tahoma" w:cs="Tahoma"/>
          <w:kern w:val="2"/>
          <w:sz w:val="24"/>
          <w:szCs w:val="24"/>
        </w:rPr>
        <w:t>e</w:t>
      </w:r>
      <w:r w:rsidRPr="00656D03">
        <w:rPr>
          <w:rFonts w:ascii="Tahoma" w:eastAsia="Calibri" w:hAnsi="Tahoma" w:cs="Tahoma"/>
          <w:kern w:val="2"/>
          <w:sz w:val="24"/>
          <w:szCs w:val="24"/>
        </w:rPr>
        <w:t xml:space="preserve"> do SIWZ.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Ofertę składa się, pod rygorem nieważności, w formie pisemnej.</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Treść oferty musi odpowiadać treści niniejszej SIWZ.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Do oferty powinny być załączone wszystkie dokumenty (oryginały lub uwierzytelnione kopie) wymagane odpowiednimi postanowieniami Części </w:t>
      </w:r>
      <w:r w:rsidRPr="00656D03">
        <w:rPr>
          <w:rFonts w:ascii="Tahoma" w:eastAsia="Calibri" w:hAnsi="Tahoma" w:cs="Tahoma"/>
          <w:kern w:val="2"/>
          <w:sz w:val="24"/>
          <w:szCs w:val="24"/>
        </w:rPr>
        <w:br/>
        <w:t xml:space="preserve">X niniejszej SIWZ.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powinny być naniesione czytelnie i parafowane przez osobę(y) podpisującą ofertę.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Wykonawcy ponoszą wszelkie koszty związane z przygotowaniem i złożeniem oferty z zastrzeżeniem art. 93 ust. 4 Ustawy </w:t>
      </w:r>
      <w:proofErr w:type="spellStart"/>
      <w:r w:rsidRPr="00656D03">
        <w:rPr>
          <w:rFonts w:ascii="Tahoma" w:eastAsia="Calibri" w:hAnsi="Tahoma" w:cs="Tahoma"/>
          <w:kern w:val="2"/>
          <w:sz w:val="24"/>
          <w:szCs w:val="24"/>
        </w:rPr>
        <w:t>Pzp</w:t>
      </w:r>
      <w:proofErr w:type="spellEnd"/>
      <w:r w:rsidRPr="00656D03">
        <w:rPr>
          <w:rFonts w:ascii="Tahoma" w:eastAsia="Calibri" w:hAnsi="Tahoma" w:cs="Tahoma"/>
          <w:kern w:val="2"/>
          <w:sz w:val="24"/>
          <w:szCs w:val="24"/>
        </w:rPr>
        <w:t xml:space="preserve">. </w:t>
      </w:r>
    </w:p>
    <w:p w:rsidR="00656D03" w:rsidRPr="00656D03" w:rsidRDefault="00656D03" w:rsidP="00656D03">
      <w:pPr>
        <w:numPr>
          <w:ilvl w:val="0"/>
          <w:numId w:val="9"/>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Oferta Wykonawców wspólnie ubiegających się o udzielenie zamówienie winna: </w:t>
      </w:r>
    </w:p>
    <w:p w:rsidR="00656D03" w:rsidRPr="00656D03" w:rsidRDefault="00656D03" w:rsidP="00656D03">
      <w:pPr>
        <w:numPr>
          <w:ilvl w:val="0"/>
          <w:numId w:val="1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być podpisana w taki sposób, by prawnie zobowiązywała wszystkich Wykonawców występujących wspólnie,</w:t>
      </w:r>
    </w:p>
    <w:p w:rsidR="00656D03" w:rsidRPr="00656D03" w:rsidRDefault="00656D03" w:rsidP="00656D03">
      <w:pPr>
        <w:numPr>
          <w:ilvl w:val="0"/>
          <w:numId w:val="1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mieć ustanowionego pełnomocnika (lidera) do reprezentowania ich </w:t>
      </w:r>
      <w:r w:rsidRPr="00656D03">
        <w:rPr>
          <w:rFonts w:ascii="Tahoma" w:eastAsia="Calibri" w:hAnsi="Tahoma" w:cs="Tahoma"/>
          <w:kern w:val="2"/>
          <w:sz w:val="24"/>
          <w:szCs w:val="24"/>
        </w:rPr>
        <w:br/>
        <w:t xml:space="preserve">w postępowaniu o udzielenie niniejszego zamówienia albo do reprezentowania ich w postępowaniu i zawarciu umowy w sprawie zamówienia publicznego. </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Jeżeli oferta wspólna, złożona przez dwóch lub więcej Wykonawców zostanie wyłoniona w prowadzonym postępowaniu jako najkorzystniejsza, przed podpisaniem umowy w sprawie zamówienia publicznego, Zamawiający żąda </w:t>
      </w:r>
      <w:r w:rsidRPr="00656D03">
        <w:rPr>
          <w:rFonts w:ascii="Tahoma" w:eastAsia="Calibri" w:hAnsi="Tahoma" w:cs="Tahoma"/>
          <w:sz w:val="24"/>
          <w:szCs w:val="24"/>
        </w:rPr>
        <w:br/>
        <w:t>w wyznaczonym terminie złożenia umowy regulującej współpracę tych wykonawców, podpisana przez wszystkich partnerów, przy czym termin na jakim została zawarta, nie może być krótszy niż termin realizacji zamówienia.</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Wykonawcy wspólnie ubiegający się o udzielenie zamówienia ponoszą solidarną odpowiedzialność za wykonanie umowy.</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b/>
          <w:sz w:val="24"/>
          <w:szCs w:val="24"/>
        </w:rPr>
        <w:t>Uwaga:</w:t>
      </w:r>
      <w:r w:rsidRPr="00656D03">
        <w:rPr>
          <w:rFonts w:ascii="Tahoma" w:eastAsia="Calibri" w:hAnsi="Tahoma" w:cs="Tahoma"/>
          <w:sz w:val="24"/>
          <w:szCs w:val="24"/>
        </w:rPr>
        <w:t xml:space="preserve"> wypełniając formularz oferty, jak również inne dokumenty powołujące się na „Wykonawcę” w miejscu np. „nazwa i adres Wykonawcy” należy wpisać dane dotyczące konsorcjum, a nie pełnomocnika konsorcjum.</w:t>
      </w:r>
    </w:p>
    <w:p w:rsidR="00656D03" w:rsidRPr="00656D03" w:rsidRDefault="00656D03" w:rsidP="00656D03">
      <w:pPr>
        <w:numPr>
          <w:ilvl w:val="0"/>
          <w:numId w:val="9"/>
        </w:numPr>
        <w:spacing w:after="0" w:line="240" w:lineRule="auto"/>
        <w:contextualSpacing/>
        <w:jc w:val="both"/>
        <w:rPr>
          <w:rFonts w:ascii="Tahoma" w:eastAsia="Calibri" w:hAnsi="Tahoma" w:cs="Tahoma"/>
          <w:kern w:val="2"/>
        </w:rPr>
      </w:pPr>
      <w:r w:rsidRPr="00656D03">
        <w:rPr>
          <w:rFonts w:ascii="Tahoma" w:eastAsia="Calibri" w:hAnsi="Tahoma" w:cs="Tahoma"/>
          <w:kern w:val="2"/>
        </w:rPr>
        <w:t>Cena ofertowa:</w:t>
      </w:r>
    </w:p>
    <w:p w:rsidR="00656D03" w:rsidRPr="00656D03" w:rsidRDefault="00656D03" w:rsidP="00CD155A">
      <w:pPr>
        <w:ind w:left="360"/>
        <w:jc w:val="both"/>
        <w:rPr>
          <w:rFonts w:ascii="Tahoma" w:eastAsia="Calibri" w:hAnsi="Tahoma" w:cs="Tahoma"/>
          <w:sz w:val="24"/>
          <w:szCs w:val="24"/>
        </w:rPr>
      </w:pPr>
      <w:r w:rsidRPr="00656D03">
        <w:rPr>
          <w:rFonts w:ascii="Tahoma" w:eastAsia="Calibri" w:hAnsi="Tahoma" w:cs="Tahoma"/>
          <w:sz w:val="24"/>
          <w:szCs w:val="24"/>
        </w:rPr>
        <w:t xml:space="preserve">Cena oferty traktowana będzie jako </w:t>
      </w:r>
      <w:r w:rsidRPr="00656D03">
        <w:rPr>
          <w:rFonts w:ascii="Tahoma" w:eastAsia="Calibri" w:hAnsi="Tahoma" w:cs="Tahoma"/>
          <w:b/>
          <w:sz w:val="24"/>
          <w:szCs w:val="24"/>
        </w:rPr>
        <w:t>cena ryczałtowa</w:t>
      </w:r>
      <w:r w:rsidRPr="00656D03">
        <w:rPr>
          <w:rFonts w:ascii="Tahoma" w:eastAsia="Calibri" w:hAnsi="Tahoma" w:cs="Tahoma"/>
          <w:sz w:val="24"/>
          <w:szCs w:val="24"/>
        </w:rPr>
        <w:t xml:space="preserve"> wykonania całości zamówienia i powinna być ona wyliczona według Części XVII SIWZ.</w:t>
      </w:r>
    </w:p>
    <w:p w:rsidR="00656D03" w:rsidRPr="00656D03" w:rsidRDefault="00656D03" w:rsidP="00CD155A">
      <w:pPr>
        <w:ind w:firstLine="360"/>
        <w:jc w:val="both"/>
        <w:rPr>
          <w:rFonts w:ascii="Tahoma" w:eastAsia="Calibri" w:hAnsi="Tahoma" w:cs="Tahoma"/>
          <w:sz w:val="24"/>
          <w:szCs w:val="24"/>
        </w:rPr>
      </w:pPr>
      <w:r w:rsidRPr="00656D03">
        <w:rPr>
          <w:rFonts w:ascii="Tahoma" w:eastAsia="Calibri" w:hAnsi="Tahoma" w:cs="Tahoma"/>
          <w:sz w:val="24"/>
          <w:szCs w:val="24"/>
        </w:rPr>
        <w:t xml:space="preserve">Cenę należy podać cyfrowo i słownie.  </w:t>
      </w:r>
    </w:p>
    <w:p w:rsidR="00656D03" w:rsidRPr="00656D03" w:rsidRDefault="00656D03" w:rsidP="00656D03">
      <w:pPr>
        <w:numPr>
          <w:ilvl w:val="0"/>
          <w:numId w:val="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lastRenderedPageBreak/>
        <w:t xml:space="preserve">Wykonawca winien zastrzec w ofercie informacje stanowiące tajemnicę przedsiębiorstwa w rozumieniu przepisów o zwalczaniu nieuczciwej konkurencji (jeżeli takie wystąpią) – przez tajemnicę przedsiębiorstwa w rozumieniu art. 11 ust.4 ustawy z dnia 14 kwietnia 1993 r. o zwalczaniu nieuczciwej konkurencji (Dz. U. z 2003 r. Nr 153 poz. 1503 z </w:t>
      </w:r>
      <w:proofErr w:type="spellStart"/>
      <w:r w:rsidRPr="00656D03">
        <w:rPr>
          <w:rFonts w:ascii="Tahoma" w:eastAsia="Calibri" w:hAnsi="Tahoma" w:cs="Tahoma"/>
          <w:kern w:val="2"/>
          <w:sz w:val="24"/>
          <w:szCs w:val="24"/>
        </w:rPr>
        <w:t>póź</w:t>
      </w:r>
      <w:proofErr w:type="spellEnd"/>
      <w:r w:rsidRPr="00656D03">
        <w:rPr>
          <w:rFonts w:ascii="Tahoma" w:eastAsia="Calibri" w:hAnsi="Tahoma" w:cs="Tahoma"/>
          <w:kern w:val="2"/>
          <w:sz w:val="24"/>
          <w:szCs w:val="24"/>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 Stosowne zastrzeżenie odnośnie informacji, które nie mogą być udostępnione, gdyż stanowią tajemnice przedsiębiorstwa Wykonawca winien złożyć na formularzu ofertowym, w przeciwnym razie cała oferta zostanie ujawniona.</w:t>
      </w:r>
    </w:p>
    <w:p w:rsidR="00656D03" w:rsidRPr="00656D03" w:rsidRDefault="00656D03" w:rsidP="00656D03">
      <w:pPr>
        <w:ind w:left="720"/>
        <w:jc w:val="both"/>
        <w:rPr>
          <w:rFonts w:ascii="Tahoma" w:eastAsia="Calibri" w:hAnsi="Tahoma" w:cs="Tahoma"/>
          <w:kern w:val="2"/>
        </w:rPr>
      </w:pPr>
    </w:p>
    <w:p w:rsidR="00656D03" w:rsidRPr="00656D03" w:rsidRDefault="00656D03" w:rsidP="00656D03">
      <w:pPr>
        <w:numPr>
          <w:ilvl w:val="0"/>
          <w:numId w:val="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Ofertę należy złożyć w nieprzejrzystej, zamkniętej kopercie lub opakowaniu.</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Koperta powinna być zaadresowana i opatrzona napisem:</w:t>
      </w:r>
    </w:p>
    <w:p w:rsidR="00656D03" w:rsidRPr="00656D03" w:rsidRDefault="00656D03" w:rsidP="00656D03">
      <w:pPr>
        <w:jc w:val="center"/>
        <w:rPr>
          <w:rFonts w:ascii="Tahoma" w:eastAsia="Calibri" w:hAnsi="Tahoma" w:cs="Tahoma"/>
          <w:b/>
          <w:sz w:val="24"/>
          <w:szCs w:val="24"/>
        </w:rPr>
      </w:pPr>
      <w:r w:rsidRPr="00656D03">
        <w:rPr>
          <w:rFonts w:ascii="Tahoma" w:eastAsia="Calibri" w:hAnsi="Tahoma" w:cs="Tahoma"/>
          <w:b/>
          <w:sz w:val="24"/>
          <w:szCs w:val="24"/>
        </w:rPr>
        <w:t>Starostwo Powiatowe, ul. Dworcowa 1, 72-100 Goleniów</w:t>
      </w: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 xml:space="preserve"> Zakup mebli oraz wyposażenia specjalistycznej pracowni gastronomicznej i  pracowni obsługi gości na potrzeby projektu pn. „Najlepszy w zawodzie”</w:t>
      </w:r>
      <w:r w:rsidR="00CD155A">
        <w:rPr>
          <w:rFonts w:ascii="Tahoma" w:eastAsia="Times New Roman" w:hAnsi="Tahoma" w:cs="Tahoma"/>
          <w:b/>
          <w:sz w:val="24"/>
          <w:szCs w:val="24"/>
          <w:lang w:eastAsia="pl-PL"/>
        </w:rPr>
        <w:t xml:space="preserve"> – IV postępowanie</w:t>
      </w:r>
      <w:r w:rsidRPr="00656D03">
        <w:rPr>
          <w:rFonts w:ascii="Tahoma" w:eastAsia="Times New Roman" w:hAnsi="Tahoma" w:cs="Tahoma"/>
          <w:b/>
          <w:sz w:val="24"/>
          <w:szCs w:val="24"/>
          <w:lang w:eastAsia="pl-PL"/>
        </w:rPr>
        <w:t xml:space="preserve"> – część …….</w:t>
      </w:r>
    </w:p>
    <w:p w:rsidR="00656D03" w:rsidRPr="008C36C6" w:rsidRDefault="00656D03" w:rsidP="00656D03">
      <w:pPr>
        <w:spacing w:after="0" w:line="240" w:lineRule="auto"/>
        <w:jc w:val="center"/>
        <w:rPr>
          <w:rFonts w:ascii="Tahoma" w:eastAsia="Times New Roman" w:hAnsi="Tahoma" w:cs="Tahoma"/>
          <w:b/>
          <w:sz w:val="24"/>
          <w:szCs w:val="24"/>
          <w:lang w:eastAsia="pl-PL"/>
        </w:rPr>
      </w:pPr>
    </w:p>
    <w:p w:rsidR="00656D03" w:rsidRPr="008C36C6" w:rsidRDefault="00656D03" w:rsidP="00656D03">
      <w:pPr>
        <w:jc w:val="center"/>
        <w:rPr>
          <w:rFonts w:ascii="Tahoma" w:eastAsia="Calibri" w:hAnsi="Tahoma" w:cs="Tahoma"/>
          <w:b/>
        </w:rPr>
      </w:pPr>
      <w:r w:rsidRPr="008C36C6">
        <w:rPr>
          <w:rFonts w:ascii="Tahoma" w:eastAsia="Calibri" w:hAnsi="Tahoma" w:cs="Tahoma"/>
          <w:b/>
        </w:rPr>
        <w:t>UWAGA !</w:t>
      </w:r>
      <w:r w:rsidRPr="008C36C6">
        <w:rPr>
          <w:rFonts w:ascii="Tahoma" w:eastAsia="Calibri" w:hAnsi="Tahoma" w:cs="Tahoma"/>
          <w:b/>
        </w:rPr>
        <w:br/>
        <w:t>Oferty składane na więcej niż jedną część powinny zostać złożone w  odrębnych kopertach z odrębnym kompletem dokumentów</w:t>
      </w:r>
    </w:p>
    <w:p w:rsidR="00656D03" w:rsidRPr="00656D03" w:rsidRDefault="00656D03" w:rsidP="00656D03">
      <w:pPr>
        <w:spacing w:after="0" w:line="240" w:lineRule="auto"/>
        <w:jc w:val="center"/>
        <w:rPr>
          <w:rFonts w:ascii="Tahoma" w:eastAsia="Times New Roman" w:hAnsi="Tahoma" w:cs="Tahoma"/>
          <w:b/>
          <w:color w:val="FF0000"/>
          <w:sz w:val="24"/>
          <w:szCs w:val="24"/>
          <w:lang w:eastAsia="pl-PL"/>
        </w:rPr>
      </w:pPr>
    </w:p>
    <w:p w:rsidR="00656D03" w:rsidRPr="00656D03" w:rsidRDefault="00656D03" w:rsidP="00656D03">
      <w:pPr>
        <w:jc w:val="center"/>
        <w:rPr>
          <w:rFonts w:ascii="Tahoma" w:eastAsia="Calibri" w:hAnsi="Tahoma" w:cs="Tahoma"/>
          <w:b/>
          <w:sz w:val="24"/>
          <w:szCs w:val="24"/>
        </w:rPr>
      </w:pPr>
      <w:r w:rsidRPr="00656D03">
        <w:rPr>
          <w:rFonts w:ascii="Tahoma" w:eastAsia="Calibri" w:hAnsi="Tahoma" w:cs="Tahoma"/>
          <w:b/>
          <w:sz w:val="24"/>
          <w:szCs w:val="24"/>
        </w:rPr>
        <w:t xml:space="preserve">Nie otwierać przed </w:t>
      </w:r>
      <w:r w:rsidRPr="009F2C10">
        <w:rPr>
          <w:rFonts w:ascii="Tahoma" w:eastAsia="Calibri" w:hAnsi="Tahoma" w:cs="Tahoma"/>
          <w:b/>
          <w:sz w:val="24"/>
          <w:szCs w:val="24"/>
        </w:rPr>
        <w:t xml:space="preserve">dniem </w:t>
      </w:r>
      <w:r w:rsidR="00E40127" w:rsidRPr="00E40127">
        <w:rPr>
          <w:rFonts w:ascii="Tahoma" w:eastAsia="Calibri" w:hAnsi="Tahoma" w:cs="Tahoma"/>
          <w:b/>
          <w:sz w:val="24"/>
          <w:szCs w:val="24"/>
        </w:rPr>
        <w:t>12.06</w:t>
      </w:r>
      <w:r w:rsidRPr="00E40127">
        <w:rPr>
          <w:rFonts w:ascii="Tahoma" w:eastAsia="Calibri" w:hAnsi="Tahoma" w:cs="Tahoma"/>
          <w:b/>
          <w:sz w:val="24"/>
          <w:szCs w:val="24"/>
        </w:rPr>
        <w:t>.</w:t>
      </w:r>
      <w:r w:rsidR="008C36C6" w:rsidRPr="00E40127">
        <w:rPr>
          <w:rFonts w:ascii="Tahoma" w:eastAsia="Calibri" w:hAnsi="Tahoma" w:cs="Tahoma"/>
          <w:b/>
          <w:sz w:val="24"/>
          <w:szCs w:val="24"/>
        </w:rPr>
        <w:t xml:space="preserve">2014 </w:t>
      </w:r>
      <w:r w:rsidR="00812728">
        <w:rPr>
          <w:rFonts w:ascii="Tahoma" w:eastAsia="Calibri" w:hAnsi="Tahoma" w:cs="Tahoma"/>
          <w:b/>
          <w:sz w:val="24"/>
          <w:szCs w:val="24"/>
        </w:rPr>
        <w:t>roku, do godz. 14</w:t>
      </w:r>
      <w:r w:rsidRPr="00656D03">
        <w:rPr>
          <w:rFonts w:ascii="Tahoma" w:eastAsia="Calibri" w:hAnsi="Tahoma" w:cs="Tahoma"/>
          <w:b/>
          <w:sz w:val="24"/>
          <w:szCs w:val="24"/>
          <w:vertAlign w:val="superscript"/>
        </w:rPr>
        <w:t>00</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Kopertę (opakowanie) zaopatrzyć w adres zwrotny Wykonawcy, umożliwiający odesłanie oferty uszkodzonej lub złożonej po wyznaczonym terminie składania ofert. Oferta uszkodzona nie podlega rozpatrzeniu.</w:t>
      </w:r>
    </w:p>
    <w:p w:rsidR="00656D03" w:rsidRPr="00656D03" w:rsidRDefault="00656D03" w:rsidP="00656D03">
      <w:pPr>
        <w:numPr>
          <w:ilvl w:val="0"/>
          <w:numId w:val="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 może, przed upływem terminu do składania ofert, zmienić lub wycofać złożoną przez siebie ofertę pod warunkiem, że Zamawiający otrzyma (przed terminem składania ofert) ofertę zamienną (zamknięta koperta oznaczona napisem „zmiana”) lub pisemne powiadomienie o wycofaniu oferty.</w:t>
      </w:r>
    </w:p>
    <w:p w:rsidR="00656D03" w:rsidRPr="00656D03" w:rsidRDefault="00656D03" w:rsidP="00656D03">
      <w:pPr>
        <w:spacing w:after="0" w:line="240" w:lineRule="auto"/>
        <w:jc w:val="both"/>
        <w:outlineLvl w:val="0"/>
        <w:rPr>
          <w:rFonts w:ascii="Arial" w:eastAsia="Times New Roman" w:hAnsi="Arial" w:cs="Times New Roman"/>
          <w:b/>
          <w:bCs/>
          <w:sz w:val="28"/>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6" w:name="_Toc385581221"/>
      <w:r w:rsidRPr="00656D03">
        <w:rPr>
          <w:rFonts w:ascii="Arial" w:eastAsia="Times New Roman" w:hAnsi="Arial" w:cs="Times New Roman"/>
          <w:b/>
          <w:bCs/>
          <w:sz w:val="24"/>
          <w:szCs w:val="24"/>
          <w:lang w:eastAsia="pl-PL"/>
        </w:rPr>
        <w:t>Część XVI - Miejsce oraz termin składania i otwarcia ofert</w:t>
      </w:r>
      <w:bookmarkEnd w:id="16"/>
      <w:r w:rsidRPr="00656D03">
        <w:rPr>
          <w:rFonts w:ascii="Arial" w:eastAsia="Times New Roman" w:hAnsi="Arial" w:cs="Times New Roman"/>
          <w:b/>
          <w:bCs/>
          <w:sz w:val="24"/>
          <w:szCs w:val="24"/>
          <w:lang w:eastAsia="pl-PL"/>
        </w:rPr>
        <w:t xml:space="preserve">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0"/>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 może złożyć jedną ofertę, na każdą z części.</w:t>
      </w:r>
    </w:p>
    <w:p w:rsidR="00656D03" w:rsidRPr="009F2C10" w:rsidRDefault="00656D03" w:rsidP="00656D03">
      <w:pPr>
        <w:numPr>
          <w:ilvl w:val="0"/>
          <w:numId w:val="10"/>
        </w:numPr>
        <w:spacing w:after="0" w:line="240" w:lineRule="auto"/>
        <w:contextualSpacing/>
        <w:jc w:val="both"/>
        <w:rPr>
          <w:rFonts w:ascii="Tahoma" w:eastAsia="Calibri" w:hAnsi="Tahoma" w:cs="Tahoma"/>
          <w:b/>
          <w:kern w:val="2"/>
          <w:sz w:val="24"/>
          <w:szCs w:val="24"/>
        </w:rPr>
      </w:pPr>
      <w:r w:rsidRPr="00656D03">
        <w:rPr>
          <w:rFonts w:ascii="Tahoma" w:eastAsia="Calibri" w:hAnsi="Tahoma" w:cs="Tahoma"/>
          <w:kern w:val="2"/>
          <w:sz w:val="24"/>
          <w:szCs w:val="24"/>
        </w:rPr>
        <w:t xml:space="preserve">Oferty należy </w:t>
      </w:r>
      <w:r w:rsidRPr="009F2C10">
        <w:rPr>
          <w:rFonts w:ascii="Tahoma" w:eastAsia="Calibri" w:hAnsi="Tahoma" w:cs="Tahoma"/>
          <w:kern w:val="2"/>
          <w:sz w:val="24"/>
          <w:szCs w:val="24"/>
        </w:rPr>
        <w:t>składać w nieprzekraczalnym terminie do dnia:</w:t>
      </w:r>
    </w:p>
    <w:p w:rsidR="00656D03" w:rsidRPr="00656D03" w:rsidRDefault="00E40127" w:rsidP="00656D03">
      <w:pPr>
        <w:ind w:left="1416" w:firstLine="708"/>
        <w:jc w:val="both"/>
        <w:rPr>
          <w:rFonts w:ascii="Tahoma" w:eastAsia="Calibri" w:hAnsi="Tahoma" w:cs="Tahoma"/>
          <w:b/>
          <w:color w:val="FF0000"/>
          <w:sz w:val="24"/>
          <w:szCs w:val="24"/>
        </w:rPr>
      </w:pPr>
      <w:r w:rsidRPr="00E40127">
        <w:rPr>
          <w:rFonts w:ascii="Tahoma" w:eastAsia="Calibri" w:hAnsi="Tahoma" w:cs="Tahoma"/>
          <w:b/>
          <w:sz w:val="24"/>
          <w:szCs w:val="24"/>
        </w:rPr>
        <w:t>12.06</w:t>
      </w:r>
      <w:r w:rsidR="00656D03" w:rsidRPr="00E40127">
        <w:rPr>
          <w:rFonts w:ascii="Tahoma" w:eastAsia="Calibri" w:hAnsi="Tahoma" w:cs="Tahoma"/>
          <w:b/>
          <w:sz w:val="24"/>
          <w:szCs w:val="24"/>
        </w:rPr>
        <w:t xml:space="preserve">.2014 roku </w:t>
      </w:r>
      <w:r w:rsidR="00656D03" w:rsidRPr="00656D03">
        <w:rPr>
          <w:rFonts w:ascii="Tahoma" w:eastAsia="Calibri" w:hAnsi="Tahoma" w:cs="Tahoma"/>
          <w:b/>
          <w:sz w:val="24"/>
          <w:szCs w:val="24"/>
        </w:rPr>
        <w:t>do godz. 1</w:t>
      </w:r>
      <w:r w:rsidR="00812728">
        <w:rPr>
          <w:rFonts w:ascii="Tahoma" w:eastAsia="Calibri" w:hAnsi="Tahoma" w:cs="Tahoma"/>
          <w:b/>
          <w:sz w:val="24"/>
          <w:szCs w:val="24"/>
        </w:rPr>
        <w:t>4</w:t>
      </w:r>
      <w:r w:rsidR="00656D03" w:rsidRPr="00656D03">
        <w:rPr>
          <w:rFonts w:ascii="Tahoma" w:eastAsia="Calibri" w:hAnsi="Tahoma" w:cs="Tahoma"/>
          <w:b/>
          <w:sz w:val="24"/>
          <w:szCs w:val="24"/>
          <w:vertAlign w:val="superscript"/>
        </w:rPr>
        <w:t>00</w:t>
      </w:r>
    </w:p>
    <w:p w:rsidR="00656D03" w:rsidRPr="00656D03" w:rsidRDefault="00656D03" w:rsidP="00656D03">
      <w:pPr>
        <w:ind w:left="1416" w:hanging="990"/>
        <w:jc w:val="both"/>
        <w:rPr>
          <w:rFonts w:ascii="Tahoma" w:eastAsia="Calibri" w:hAnsi="Tahoma" w:cs="Tahoma"/>
          <w:b/>
          <w:sz w:val="24"/>
          <w:szCs w:val="24"/>
        </w:rPr>
      </w:pPr>
      <w:r w:rsidRPr="00656D03">
        <w:rPr>
          <w:rFonts w:ascii="Tahoma" w:eastAsia="Calibri" w:hAnsi="Tahoma" w:cs="Tahoma"/>
          <w:sz w:val="24"/>
          <w:szCs w:val="24"/>
        </w:rPr>
        <w:t>w Sekretariacie Starostwa Powiatowego w Goleniowie, ul. Dworcowa 1, pok.121.</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lastRenderedPageBreak/>
        <w:t xml:space="preserve">Oferty złożone po wyznaczonym terminie zostaną zwrócone Wykonawcy bez otwierania. </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Oferty nadesłane pocztą będą przyjęte pod warunkiem dostarczenia ich przez pocztę  w określonym wyżej terminie. </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Oferty, które zostaną dostarczone do Zamawiającego w stanie uszkodzonym, tj. wskazującym na możliwość dokonania podmiany zawartości oferty, nie będą dopuszczone do  przetargu i zostaną zwrócone oferentowi z adnotacją </w:t>
      </w:r>
      <w:r w:rsidRPr="00656D03">
        <w:rPr>
          <w:rFonts w:ascii="Tahoma" w:eastAsia="Calibri" w:hAnsi="Tahoma" w:cs="Tahoma"/>
          <w:kern w:val="2"/>
          <w:sz w:val="24"/>
          <w:szCs w:val="24"/>
        </w:rPr>
        <w:br/>
        <w:t>o treści: „ofertę otrzymano w stanie uszkodzonym – nie podlega rozpatrzeniu”.</w:t>
      </w:r>
    </w:p>
    <w:p w:rsidR="00656D03" w:rsidRPr="00656D03" w:rsidRDefault="00656D03" w:rsidP="00656D03">
      <w:pPr>
        <w:numPr>
          <w:ilvl w:val="0"/>
          <w:numId w:val="10"/>
        </w:numPr>
        <w:tabs>
          <w:tab w:val="left" w:pos="284"/>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Publiczne otwarcie ofert przez Komisję przetargową nastąpi </w:t>
      </w:r>
      <w:r w:rsidRPr="009F2C10">
        <w:rPr>
          <w:rFonts w:ascii="Tahoma" w:eastAsia="Calibri" w:hAnsi="Tahoma" w:cs="Tahoma"/>
          <w:kern w:val="2"/>
          <w:sz w:val="24"/>
          <w:szCs w:val="24"/>
        </w:rPr>
        <w:t>dnia</w:t>
      </w:r>
      <w:r w:rsidRPr="00E40127">
        <w:rPr>
          <w:rFonts w:ascii="Tahoma" w:eastAsia="Calibri" w:hAnsi="Tahoma" w:cs="Tahoma"/>
          <w:kern w:val="2"/>
          <w:sz w:val="24"/>
          <w:szCs w:val="24"/>
        </w:rPr>
        <w:t xml:space="preserve"> </w:t>
      </w:r>
      <w:r w:rsidR="00E40127" w:rsidRPr="00E40127">
        <w:rPr>
          <w:rFonts w:ascii="Tahoma" w:eastAsia="Calibri" w:hAnsi="Tahoma" w:cs="Tahoma"/>
          <w:b/>
          <w:kern w:val="2"/>
          <w:sz w:val="24"/>
          <w:szCs w:val="24"/>
        </w:rPr>
        <w:t>12.06</w:t>
      </w:r>
      <w:r w:rsidRPr="00E40127">
        <w:rPr>
          <w:rFonts w:ascii="Tahoma" w:eastAsia="Calibri" w:hAnsi="Tahoma" w:cs="Tahoma"/>
          <w:b/>
          <w:kern w:val="2"/>
          <w:sz w:val="24"/>
          <w:szCs w:val="24"/>
        </w:rPr>
        <w:t>.2014 roku o godz. 1</w:t>
      </w:r>
      <w:r w:rsidR="00812728" w:rsidRPr="00E40127">
        <w:rPr>
          <w:rFonts w:ascii="Tahoma" w:eastAsia="Calibri" w:hAnsi="Tahoma" w:cs="Tahoma"/>
          <w:b/>
          <w:kern w:val="2"/>
          <w:sz w:val="24"/>
          <w:szCs w:val="24"/>
        </w:rPr>
        <w:t>4</w:t>
      </w:r>
      <w:r w:rsidRPr="00E40127">
        <w:rPr>
          <w:rFonts w:ascii="Tahoma" w:eastAsia="Calibri" w:hAnsi="Tahoma" w:cs="Tahoma"/>
          <w:b/>
          <w:kern w:val="2"/>
          <w:sz w:val="24"/>
          <w:szCs w:val="24"/>
          <w:vertAlign w:val="superscript"/>
        </w:rPr>
        <w:t>30</w:t>
      </w:r>
      <w:r w:rsidRPr="00E40127">
        <w:rPr>
          <w:rFonts w:ascii="Tahoma" w:eastAsia="Calibri" w:hAnsi="Tahoma" w:cs="Tahoma"/>
          <w:b/>
          <w:kern w:val="2"/>
          <w:sz w:val="24"/>
          <w:szCs w:val="24"/>
        </w:rPr>
        <w:t xml:space="preserve"> </w:t>
      </w:r>
      <w:r w:rsidRPr="00E40127">
        <w:rPr>
          <w:rFonts w:ascii="Tahoma" w:eastAsia="Calibri" w:hAnsi="Tahoma" w:cs="Tahoma"/>
          <w:kern w:val="2"/>
          <w:sz w:val="24"/>
          <w:szCs w:val="24"/>
        </w:rPr>
        <w:t>w siedzibie Zamawiającego (pok. 401).</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Otwarcie ofert jest jawne. </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 przypadku złożenia oferty zamiennej oferta pierwotna będzie wycofana </w:t>
      </w:r>
      <w:r w:rsidRPr="00656D03">
        <w:rPr>
          <w:rFonts w:ascii="Tahoma" w:eastAsia="Calibri" w:hAnsi="Tahoma" w:cs="Tahoma"/>
          <w:kern w:val="2"/>
          <w:sz w:val="24"/>
          <w:szCs w:val="24"/>
        </w:rPr>
        <w:br/>
        <w:t>z przetargu bez otwierania i zostanie zwrócona oferentowi po zamknięciu części „publiczne badanie ofert”.</w:t>
      </w:r>
    </w:p>
    <w:p w:rsidR="00656D03" w:rsidRPr="00656D03" w:rsidRDefault="00656D03" w:rsidP="00656D03">
      <w:pPr>
        <w:numPr>
          <w:ilvl w:val="0"/>
          <w:numId w:val="10"/>
        </w:numPr>
        <w:tabs>
          <w:tab w:val="left" w:pos="284"/>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Zamawiający poprawi w tekście oferty oczywiste omyłki pisarskie, oczywiste omyłki rachunkowe oraz inne omyłki polegające na niezgodności oferty </w:t>
      </w:r>
      <w:r w:rsidRPr="00656D03">
        <w:rPr>
          <w:rFonts w:ascii="Tahoma" w:eastAsia="Calibri" w:hAnsi="Tahoma" w:cs="Tahoma"/>
          <w:kern w:val="2"/>
          <w:sz w:val="24"/>
          <w:szCs w:val="24"/>
        </w:rPr>
        <w:br/>
        <w:t>z SIWZ niepowodujące istotnych zmian w treści oferty i niezwłocznie zawiadomi o tym Wykonawcę, którego oferta została poprawiona.</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Oferta Wykonawcy, który w terminie 3 dni od dnia doręczenia zawiadomienia nie zgodził się na poprawienie omyłki, o której mowa w art. 87 ust. 2 pkt 3 podlega odrzuceniu. </w:t>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7" w:name="_Toc385581222"/>
      <w:r w:rsidRPr="00656D03">
        <w:rPr>
          <w:rFonts w:ascii="Arial" w:eastAsia="Times New Roman" w:hAnsi="Arial" w:cs="Times New Roman"/>
          <w:b/>
          <w:bCs/>
          <w:sz w:val="24"/>
          <w:szCs w:val="24"/>
          <w:lang w:eastAsia="pl-PL"/>
        </w:rPr>
        <w:t>Część XVII - Opis sposobu obliczenia ceny</w:t>
      </w:r>
      <w:bookmarkEnd w:id="17"/>
    </w:p>
    <w:p w:rsidR="00656D03" w:rsidRPr="00656D03" w:rsidRDefault="00656D03" w:rsidP="00656D03">
      <w:pPr>
        <w:spacing w:after="0" w:line="240" w:lineRule="auto"/>
        <w:rPr>
          <w:rFonts w:ascii="Times New Roman" w:eastAsia="Calibri" w:hAnsi="Times New Roman" w:cs="Times New Roman"/>
          <w:sz w:val="24"/>
          <w:szCs w:val="24"/>
          <w:lang w:eastAsia="pl-PL"/>
        </w:rPr>
      </w:pPr>
    </w:p>
    <w:p w:rsidR="00656D03" w:rsidRPr="00656D03" w:rsidRDefault="00656D03" w:rsidP="00656D03">
      <w:pPr>
        <w:numPr>
          <w:ilvl w:val="0"/>
          <w:numId w:val="11"/>
        </w:numPr>
        <w:spacing w:after="0" w:line="240" w:lineRule="auto"/>
        <w:contextualSpacing/>
        <w:jc w:val="both"/>
        <w:rPr>
          <w:rFonts w:ascii="Tahoma" w:eastAsia="Calibri" w:hAnsi="Tahoma" w:cs="Tahoma"/>
          <w:bCs/>
          <w:color w:val="FF0000"/>
          <w:kern w:val="2"/>
          <w:lang w:eastAsia="ar-SA"/>
        </w:rPr>
      </w:pPr>
      <w:r w:rsidRPr="00BC6819">
        <w:rPr>
          <w:rFonts w:ascii="Tahoma" w:eastAsia="Calibri" w:hAnsi="Tahoma" w:cs="Tahoma"/>
          <w:kern w:val="2"/>
          <w:sz w:val="24"/>
          <w:szCs w:val="24"/>
          <w:lang w:eastAsia="ar-SA"/>
        </w:rPr>
        <w:t xml:space="preserve">Cena oferty winna </w:t>
      </w:r>
      <w:r w:rsidRPr="00656D03">
        <w:rPr>
          <w:rFonts w:ascii="Tahoma" w:eastAsia="Calibri" w:hAnsi="Tahoma" w:cs="Tahoma"/>
          <w:kern w:val="2"/>
          <w:sz w:val="24"/>
          <w:szCs w:val="24"/>
          <w:lang w:eastAsia="ar-SA"/>
        </w:rPr>
        <w:t>obejmować wszystkie koszty związane z realizacją zamówienia tj. koszty zakupu przedmiotu zamówienia oraz koszty transportu do</w:t>
      </w:r>
      <w:r w:rsidRPr="00656D03">
        <w:rPr>
          <w:rFonts w:ascii="Tahoma" w:eastAsia="Calibri" w:hAnsi="Tahoma" w:cs="Tahoma"/>
          <w:b/>
          <w:kern w:val="2"/>
          <w:sz w:val="24"/>
          <w:szCs w:val="24"/>
          <w:lang w:eastAsia="ar-SA"/>
        </w:rPr>
        <w:t xml:space="preserve"> </w:t>
      </w:r>
      <w:r w:rsidRPr="00BC6819">
        <w:rPr>
          <w:rFonts w:ascii="Tahoma" w:eastAsia="Calibri" w:hAnsi="Tahoma" w:cs="Tahoma"/>
          <w:b/>
          <w:kern w:val="2"/>
          <w:sz w:val="24"/>
          <w:szCs w:val="24"/>
          <w:lang w:eastAsia="ar-SA"/>
        </w:rPr>
        <w:t xml:space="preserve">Zespołu Szkół nr 1 w Goleniowie ul. Niepodległości 1; </w:t>
      </w:r>
      <w:r w:rsidRPr="00BC6819">
        <w:rPr>
          <w:rFonts w:ascii="Tahoma" w:eastAsia="Calibri" w:hAnsi="Tahoma" w:cs="Tahoma"/>
          <w:b/>
          <w:kern w:val="2"/>
          <w:sz w:val="24"/>
          <w:szCs w:val="24"/>
          <w:lang w:eastAsia="ar-SA"/>
        </w:rPr>
        <w:br/>
        <w:t>72-100 Goleniów oraz do</w:t>
      </w:r>
      <w:r w:rsidRPr="00BC6819">
        <w:rPr>
          <w:rFonts w:ascii="Tahoma" w:eastAsia="Calibri" w:hAnsi="Tahoma" w:cs="Tahoma"/>
          <w:b/>
          <w:i/>
          <w:kern w:val="2"/>
          <w:sz w:val="24"/>
          <w:szCs w:val="24"/>
          <w:lang w:eastAsia="ar-SA"/>
        </w:rPr>
        <w:t xml:space="preserve"> </w:t>
      </w:r>
      <w:r w:rsidRPr="00BC6819">
        <w:rPr>
          <w:rFonts w:ascii="Tahoma" w:eastAsia="Calibri" w:hAnsi="Tahoma" w:cs="Tahoma"/>
          <w:b/>
          <w:kern w:val="2"/>
          <w:sz w:val="24"/>
          <w:szCs w:val="24"/>
          <w:lang w:eastAsia="ar-SA"/>
        </w:rPr>
        <w:t xml:space="preserve">Zespołu Szkół Ponadgimnazjalnych </w:t>
      </w:r>
      <w:r w:rsidRPr="00BC6819">
        <w:rPr>
          <w:rFonts w:ascii="Tahoma" w:eastAsia="Calibri" w:hAnsi="Tahoma" w:cs="Tahoma"/>
          <w:b/>
          <w:kern w:val="2"/>
          <w:sz w:val="24"/>
          <w:szCs w:val="24"/>
          <w:lang w:eastAsia="ar-SA"/>
        </w:rPr>
        <w:br/>
        <w:t>w Nowogardzie, ul. Poniatowskiego 21; 72-200 Nowogard.</w:t>
      </w:r>
    </w:p>
    <w:p w:rsidR="00812728" w:rsidRDefault="00812728" w:rsidP="00656D03">
      <w:pPr>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spacing w:after="0" w:line="240" w:lineRule="auto"/>
        <w:ind w:left="720"/>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Cena musi być podana w PLN cyfrowo i słownie.</w:t>
      </w:r>
    </w:p>
    <w:p w:rsidR="00656D03" w:rsidRPr="00656D03" w:rsidRDefault="00656D03" w:rsidP="00656D03">
      <w:pPr>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Zbiorcze zestawienie cenowe obejmujące poszczególne pozycje przedmiotu zamówienia składające się na cenę oferty należy sporządzić zgodnie </w:t>
      </w:r>
      <w:r w:rsidRPr="00656D03">
        <w:rPr>
          <w:rFonts w:ascii="Tahoma" w:eastAsia="Calibri" w:hAnsi="Tahoma" w:cs="Tahoma"/>
          <w:kern w:val="2"/>
          <w:sz w:val="24"/>
          <w:szCs w:val="24"/>
          <w:lang w:eastAsia="ar-SA"/>
        </w:rPr>
        <w:br/>
        <w:t>z załącznikiem nr 2</w:t>
      </w:r>
      <w:r w:rsidR="005D25D8">
        <w:rPr>
          <w:rFonts w:ascii="Tahoma" w:eastAsia="Calibri" w:hAnsi="Tahoma" w:cs="Tahoma"/>
          <w:kern w:val="2"/>
          <w:sz w:val="24"/>
          <w:szCs w:val="24"/>
          <w:lang w:eastAsia="ar-SA"/>
        </w:rPr>
        <w:t>a lub 2e</w:t>
      </w:r>
      <w:r w:rsidRPr="00656D03">
        <w:rPr>
          <w:rFonts w:ascii="Tahoma" w:eastAsia="Calibri" w:hAnsi="Tahoma" w:cs="Tahoma"/>
          <w:kern w:val="2"/>
          <w:sz w:val="24"/>
          <w:szCs w:val="24"/>
          <w:lang w:eastAsia="ar-SA"/>
        </w:rPr>
        <w:t>.</w:t>
      </w:r>
    </w:p>
    <w:p w:rsidR="00656D03" w:rsidRPr="00656D03" w:rsidRDefault="00656D03" w:rsidP="00656D03">
      <w:pPr>
        <w:numPr>
          <w:ilvl w:val="0"/>
          <w:numId w:val="11"/>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Cena podana w ofercie jest ceną ryczałtową i ostateczną.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1"/>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Cena może być tylko jedna.</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8" w:name="_Toc385581223"/>
      <w:r w:rsidRPr="00656D03">
        <w:rPr>
          <w:rFonts w:ascii="Arial" w:eastAsia="Times New Roman" w:hAnsi="Arial" w:cs="Times New Roman"/>
          <w:b/>
          <w:bCs/>
          <w:sz w:val="24"/>
          <w:szCs w:val="24"/>
          <w:lang w:eastAsia="pl-PL"/>
        </w:rPr>
        <w:t>Część XVIII - Opis kryteriów, ich znaczenie oraz sposób oceny ofert</w:t>
      </w:r>
      <w:bookmarkEnd w:id="18"/>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2"/>
        </w:numPr>
        <w:tabs>
          <w:tab w:val="left" w:pos="180"/>
          <w:tab w:val="left" w:pos="426"/>
        </w:tabs>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Przy wyborze oferty Zamawiający kierował się będzie następującymi kryteriami i współczynnikami wag (znaczeniem) do tych kryteriów:</w:t>
      </w:r>
    </w:p>
    <w:p w:rsidR="00656D03" w:rsidRPr="00656D03" w:rsidRDefault="00656D03" w:rsidP="00656D03">
      <w:pPr>
        <w:tabs>
          <w:tab w:val="num" w:pos="0"/>
        </w:tabs>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ind w:left="720"/>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cena wykonania zamówienia x 100 %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2"/>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lastRenderedPageBreak/>
        <w:t>Ocena ofert będzie dokonywana wg poniższej zasady:</w:t>
      </w:r>
    </w:p>
    <w:p w:rsidR="00656D03" w:rsidRPr="00656D03" w:rsidRDefault="00656D03" w:rsidP="00656D03">
      <w:pPr>
        <w:ind w:left="720"/>
        <w:jc w:val="both"/>
        <w:rPr>
          <w:rFonts w:ascii="Tahoma" w:eastAsia="Calibri" w:hAnsi="Tahoma" w:cs="Tahoma"/>
          <w:kern w:val="2"/>
          <w:lang w:eastAsia="ar-SA"/>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Najniższa cena ze wszystkich ofert nie odrzuconych otrzyma 100 punktów. Oferty proponujące ceny wyższe  otrzymają proporcjonalnie mniej punktów, wyliczonych wg </w:t>
      </w: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wzoru:</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m:oMathPara>
        <m:oMath>
          <m:r>
            <w:rPr>
              <w:rFonts w:ascii="Cambria Math" w:eastAsia="Calibri" w:hAnsi="Cambria Math" w:cs="Cambria Math"/>
            </w:rPr>
            <m:t>X</m:t>
          </m:r>
          <m:r>
            <m:rPr>
              <m:sty m:val="p"/>
            </m:rPr>
            <w:rPr>
              <w:rFonts w:ascii="Cambria Math" w:eastAsia="Calibri" w:hAnsi="Cambria Math" w:cs="Cambria Math"/>
            </w:rPr>
            <m:t>=</m:t>
          </m:r>
          <m:f>
            <m:fPr>
              <m:ctrlPr>
                <w:rPr>
                  <w:rFonts w:ascii="Cambria Math" w:eastAsia="Calibri" w:hAnsi="Cambria Math" w:cs="Times New Roman"/>
                </w:rPr>
              </m:ctrlPr>
            </m:fPr>
            <m:num>
              <m:r>
                <m:rPr>
                  <m:sty m:val="p"/>
                </m:rPr>
                <w:rPr>
                  <w:rFonts w:ascii="Cambria Math" w:eastAsia="Calibri" w:hAnsi="Cambria Math" w:cs="Cambria Math"/>
                </w:rPr>
                <m:t xml:space="preserve">oferta z ceną najniższą </m:t>
              </m:r>
            </m:num>
            <m:den>
              <m:r>
                <m:rPr>
                  <m:sty m:val="p"/>
                </m:rPr>
                <w:rPr>
                  <w:rFonts w:ascii="Cambria Math" w:eastAsia="Calibri" w:hAnsi="Cambria Math" w:cs="Cambria Math"/>
                </w:rPr>
                <m:t>oferta badana</m:t>
              </m:r>
            </m:den>
          </m:f>
          <m:r>
            <w:rPr>
              <w:rFonts w:ascii="Cambria Math" w:eastAsia="Calibri" w:hAnsi="Cambria Math" w:cs="Times New Roman"/>
            </w:rPr>
            <m:t xml:space="preserve"> x 100 x znaczenie (100%)</m:t>
          </m:r>
        </m:oMath>
      </m:oMathPara>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2"/>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Najkorzystniejszą będzie oferta, która otrzyma największą ilość punktów procentowych obliczonych wg powyższego wzoru. </w:t>
      </w:r>
    </w:p>
    <w:p w:rsidR="00656D03" w:rsidRPr="00656D03" w:rsidRDefault="00656D03" w:rsidP="00656D03">
      <w:pPr>
        <w:jc w:val="both"/>
        <w:rPr>
          <w:rFonts w:ascii="Tahoma" w:eastAsia="Calibri" w:hAnsi="Tahoma" w:cs="Tahoma"/>
          <w:kern w:val="2"/>
          <w:lang w:eastAsia="ar-SA"/>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9" w:name="_Toc385581224"/>
      <w:r w:rsidRPr="00656D03">
        <w:rPr>
          <w:rFonts w:ascii="Arial" w:eastAsia="Times New Roman" w:hAnsi="Arial" w:cs="Times New Roman"/>
          <w:b/>
          <w:bCs/>
          <w:sz w:val="24"/>
          <w:szCs w:val="24"/>
          <w:lang w:eastAsia="pl-PL"/>
        </w:rPr>
        <w:t>Część XIX - Informacja o formalnościach po wyborze oferty</w:t>
      </w:r>
      <w:bookmarkEnd w:id="19"/>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u w:val="single"/>
        </w:rPr>
        <w:t>Zamawiający unieważni postępowanie o udzielenie zamówienia jeżeli:</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Nie złożono żadnej oferty niepodlegającej odrzuceniu albo nie wpłynął żaden wniosek o dopuszczenie do udziału w postępowaniu od Wykonawcy niepodlegającego wykluczeniu.</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Cena najkorzystniejszej oferty lub oferta z najniższą ceną przewyższa kwotę, którą Zamawiający zamierza przeznaczyć na sfinansowanie zamówienia, chyba że Zamawiający może zwiększyć tę kwotę do ceny najkorzystniejszej oferty.</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Zostały złożone oferty dodatkowe o takiej samej cenie.</w:t>
      </w:r>
    </w:p>
    <w:p w:rsidR="00656D03" w:rsidRPr="00656D03" w:rsidRDefault="00656D03" w:rsidP="00656D03">
      <w:pPr>
        <w:numPr>
          <w:ilvl w:val="0"/>
          <w:numId w:val="5"/>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Wystąpiła istotna zmiana okoliczności powodujących, że prowadzenie postępowania lub wykonanie zamówienia nie leży w interesie publicznym, czego nie można było przewidzieć wcześniej. </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Postępowanie obarczone jest niemożliwą do usunięcia wadą uniemożliwiającą zawarcie niepodlegającej unieważnieniu umowy w sprawie zamówienia publicznego.</w:t>
      </w: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u w:val="single"/>
        </w:rPr>
        <w:t>O unieważnieniu postępowania o udzielenie zamówienia Zamawiający zawiadomi równocześnie wszystkich Wykonawców, którzy:</w:t>
      </w:r>
    </w:p>
    <w:p w:rsidR="00656D03" w:rsidRPr="00656D03" w:rsidRDefault="00656D03" w:rsidP="00656D03">
      <w:pPr>
        <w:numPr>
          <w:ilvl w:val="0"/>
          <w:numId w:val="4"/>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ubiegali się o udzielenie zamówienia – w przypadku unieważnienia postępowania przed upływem terminu składania ofert;</w:t>
      </w:r>
    </w:p>
    <w:p w:rsidR="00656D03" w:rsidRPr="00656D03" w:rsidRDefault="00656D03" w:rsidP="00656D03">
      <w:pPr>
        <w:numPr>
          <w:ilvl w:val="0"/>
          <w:numId w:val="4"/>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złożyli oferty – w przypadku unieważnienia postępowania po upływie terminu składania ofert – podając uzasadnienie faktyczne i prawne. </w:t>
      </w:r>
    </w:p>
    <w:p w:rsidR="00656D03" w:rsidRPr="00656D03" w:rsidRDefault="00656D03" w:rsidP="00656D03">
      <w:pPr>
        <w:spacing w:after="0" w:line="240" w:lineRule="auto"/>
        <w:rPr>
          <w:rFonts w:ascii="Tahoma" w:eastAsia="Calibri" w:hAnsi="Tahoma" w:cs="Tahoma"/>
          <w:sz w:val="24"/>
          <w:szCs w:val="24"/>
        </w:rPr>
      </w:pP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u w:val="single"/>
        </w:rPr>
        <w:t>Zamawiający po wyborze oferty najkorzystniejszej zawiadomi Wykonawców, którzy złożyli oferty, o:</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lastRenderedPageBreak/>
        <w:t>Wykonawcach, których oferty zostały odrzucone, podając uzasadnienie faktyczne i prawne.</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Wykonawcach, którzy zostali wykluczeni z postępowania o udzielenie zamówieniu, podając uzasadnienie faktyczne i prawne.</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Terminie, po upływie którego możliwe będzie zawarcie umowy.</w:t>
      </w: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rPr>
        <w:br/>
      </w:r>
      <w:r w:rsidRPr="00656D03">
        <w:rPr>
          <w:rFonts w:ascii="Tahoma" w:eastAsia="Calibri" w:hAnsi="Tahoma" w:cs="Tahoma"/>
          <w:sz w:val="24"/>
          <w:szCs w:val="24"/>
          <w:u w:val="single"/>
        </w:rPr>
        <w:t>Zamawiający zawiera umowę w sprawie zamówienia publicznego:</w:t>
      </w:r>
    </w:p>
    <w:p w:rsidR="00656D03" w:rsidRPr="00656D03" w:rsidRDefault="00656D03" w:rsidP="00656D03">
      <w:pPr>
        <w:numPr>
          <w:ilvl w:val="0"/>
          <w:numId w:val="1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 terminie nie krótszym niż 5 dni od dnia przesłania zawiadomienia </w:t>
      </w:r>
      <w:r w:rsidRPr="00656D03">
        <w:rPr>
          <w:rFonts w:ascii="Tahoma" w:eastAsia="Calibri" w:hAnsi="Tahoma" w:cs="Tahoma"/>
          <w:kern w:val="2"/>
          <w:sz w:val="24"/>
          <w:szCs w:val="24"/>
        </w:rPr>
        <w:br/>
        <w:t xml:space="preserve">o wyborze oferty, jeżeli zostało ono przesłane </w:t>
      </w:r>
      <w:proofErr w:type="spellStart"/>
      <w:r w:rsidRPr="00656D03">
        <w:rPr>
          <w:rFonts w:ascii="Tahoma" w:eastAsia="Calibri" w:hAnsi="Tahoma" w:cs="Tahoma"/>
          <w:kern w:val="2"/>
          <w:sz w:val="24"/>
          <w:szCs w:val="24"/>
        </w:rPr>
        <w:t>faxem</w:t>
      </w:r>
      <w:proofErr w:type="spellEnd"/>
      <w:r w:rsidRPr="00656D03">
        <w:rPr>
          <w:rFonts w:ascii="Tahoma" w:eastAsia="Calibri" w:hAnsi="Tahoma" w:cs="Tahoma"/>
          <w:kern w:val="2"/>
          <w:sz w:val="24"/>
          <w:szCs w:val="24"/>
        </w:rPr>
        <w:t>.</w:t>
      </w:r>
    </w:p>
    <w:p w:rsidR="00656D03" w:rsidRPr="00656D03" w:rsidRDefault="00656D03" w:rsidP="00656D03">
      <w:pPr>
        <w:numPr>
          <w:ilvl w:val="0"/>
          <w:numId w:val="1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 terminie 10 dni od dnia przesłania zawiadomienia o wyborze najkorzystniejszej oferty, jeżeli zostało ono przesłane pisemnie.</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Jeżeli Wykonawca, którego oferta została wybrana uchyla się od zawarcia umowy Zamawiający może wybrać ofertę najkorzystniejszą spośród pozostałych ofert, bez przeprowadzenia ich ponownego badania i oceny chyba, że zachodzi jedna </w:t>
      </w:r>
      <w:r w:rsidRPr="00656D03">
        <w:rPr>
          <w:rFonts w:ascii="Tahoma" w:eastAsia="Calibri" w:hAnsi="Tahoma" w:cs="Tahoma"/>
          <w:sz w:val="24"/>
          <w:szCs w:val="24"/>
        </w:rPr>
        <w:br/>
        <w:t>z przesłanek unieważnienia postępowania.</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0" w:name="_Toc385581225"/>
      <w:r w:rsidRPr="00656D03">
        <w:rPr>
          <w:rFonts w:ascii="Arial" w:eastAsia="Times New Roman" w:hAnsi="Arial" w:cs="Times New Roman"/>
          <w:b/>
          <w:bCs/>
          <w:sz w:val="24"/>
          <w:szCs w:val="24"/>
          <w:lang w:eastAsia="pl-PL"/>
        </w:rPr>
        <w:t>Część XX - Zabezpieczenie należytego wykonania umowy</w:t>
      </w:r>
      <w:bookmarkEnd w:id="20"/>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wymagane.</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1" w:name="_Toc385581226"/>
      <w:r w:rsidRPr="00656D03">
        <w:rPr>
          <w:rFonts w:ascii="Arial" w:eastAsia="Times New Roman" w:hAnsi="Arial" w:cs="Times New Roman"/>
          <w:b/>
          <w:bCs/>
          <w:sz w:val="24"/>
          <w:szCs w:val="24"/>
          <w:lang w:eastAsia="pl-PL"/>
        </w:rPr>
        <w:t>Część XXI - Istotne postanowienia umowy i formalności jakich Wykonawca dokona po zawarciu umowy</w:t>
      </w:r>
      <w:bookmarkEnd w:id="21"/>
    </w:p>
    <w:p w:rsidR="00656D03" w:rsidRPr="00656D03" w:rsidRDefault="00656D03" w:rsidP="00656D03">
      <w:pPr>
        <w:spacing w:after="0" w:line="240" w:lineRule="auto"/>
        <w:ind w:left="360"/>
        <w:jc w:val="both"/>
        <w:rPr>
          <w:rFonts w:ascii="Tahoma" w:eastAsia="Times New Roman" w:hAnsi="Tahoma" w:cs="Tahoma"/>
          <w:b/>
          <w:sz w:val="24"/>
          <w:szCs w:val="24"/>
          <w:lang w:eastAsia="pl-PL"/>
        </w:rPr>
      </w:pPr>
    </w:p>
    <w:p w:rsidR="00656D03" w:rsidRPr="00656D03" w:rsidRDefault="00656D03" w:rsidP="00656D03">
      <w:pPr>
        <w:numPr>
          <w:ilvl w:val="0"/>
          <w:numId w:val="16"/>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Postanowienia umowy zawarte są we wzorze umowy stanowiącym Załącznik Nr 6</w:t>
      </w:r>
      <w:r>
        <w:rPr>
          <w:rFonts w:ascii="Tahoma" w:eastAsia="Calibri" w:hAnsi="Tahoma" w:cs="Tahoma"/>
          <w:kern w:val="2"/>
          <w:sz w:val="24"/>
          <w:szCs w:val="24"/>
          <w:lang w:eastAsia="ar-SA"/>
        </w:rPr>
        <w:t>a lub 6e</w:t>
      </w:r>
      <w:r w:rsidRPr="00656D03">
        <w:rPr>
          <w:rFonts w:ascii="Tahoma" w:eastAsia="Calibri" w:hAnsi="Tahoma" w:cs="Tahoma"/>
          <w:i/>
          <w:kern w:val="2"/>
          <w:sz w:val="24"/>
          <w:szCs w:val="24"/>
          <w:lang w:eastAsia="ar-SA"/>
        </w:rPr>
        <w:t xml:space="preserve"> </w:t>
      </w:r>
      <w:r w:rsidRPr="00656D03">
        <w:rPr>
          <w:rFonts w:ascii="Tahoma" w:eastAsia="Calibri" w:hAnsi="Tahoma" w:cs="Tahoma"/>
          <w:kern w:val="2"/>
          <w:sz w:val="24"/>
          <w:szCs w:val="24"/>
          <w:lang w:eastAsia="ar-SA"/>
        </w:rPr>
        <w:t>do niniejszej Specyfikacji Istotnych Warunków Zamówienia.</w:t>
      </w:r>
    </w:p>
    <w:p w:rsidR="00656D03" w:rsidRPr="00656D03" w:rsidRDefault="00656D03" w:rsidP="00656D03">
      <w:pPr>
        <w:spacing w:after="0" w:line="240" w:lineRule="auto"/>
        <w:jc w:val="both"/>
        <w:outlineLvl w:val="3"/>
        <w:rPr>
          <w:rFonts w:ascii="Tahoma" w:eastAsia="Times New Roman" w:hAnsi="Tahoma" w:cs="Tahoma"/>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2" w:name="_Toc385581227"/>
      <w:r w:rsidRPr="00656D03">
        <w:rPr>
          <w:rFonts w:ascii="Arial" w:eastAsia="Times New Roman" w:hAnsi="Arial" w:cs="Times New Roman"/>
          <w:b/>
          <w:bCs/>
          <w:sz w:val="24"/>
          <w:szCs w:val="24"/>
          <w:lang w:eastAsia="pl-PL"/>
        </w:rPr>
        <w:t>Część XXII - Pouczenie o środkach ochrony prawnej</w:t>
      </w:r>
      <w:bookmarkEnd w:id="22"/>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tabs>
          <w:tab w:val="left" w:pos="284"/>
        </w:tabs>
        <w:spacing w:after="0" w:line="240" w:lineRule="auto"/>
        <w:jc w:val="both"/>
        <w:rPr>
          <w:rFonts w:ascii="Tahoma" w:eastAsia="Calibri" w:hAnsi="Tahoma" w:cs="Tahoma"/>
          <w:sz w:val="24"/>
          <w:szCs w:val="24"/>
        </w:rPr>
      </w:pPr>
      <w:r w:rsidRPr="00656D03">
        <w:rPr>
          <w:rFonts w:ascii="Tahoma" w:eastAsia="Calibri" w:hAnsi="Tahoma" w:cs="Tahoma"/>
          <w:sz w:val="24"/>
          <w:szCs w:val="24"/>
        </w:rPr>
        <w:t>Szczegółowe przepisy dotyczące środków ochrony prawnej zawarte są w dziale VI ustawy z dnia 29 stycznia 2004 r. Prawo zamówień publicznych (</w:t>
      </w:r>
      <w:r w:rsidR="007E3003">
        <w:rPr>
          <w:rFonts w:ascii="Tahoma" w:eastAsia="Times New Roman" w:hAnsi="Tahoma" w:cs="Tahoma"/>
          <w:sz w:val="24"/>
          <w:szCs w:val="24"/>
          <w:lang w:eastAsia="pl-PL"/>
        </w:rPr>
        <w:t>Dz. U. z 2014</w:t>
      </w:r>
      <w:r w:rsidRPr="00656D03">
        <w:rPr>
          <w:rFonts w:ascii="Tahoma" w:eastAsia="Times New Roman" w:hAnsi="Tahoma" w:cs="Tahoma"/>
          <w:sz w:val="24"/>
          <w:szCs w:val="24"/>
          <w:lang w:eastAsia="pl-PL"/>
        </w:rPr>
        <w:t xml:space="preserve"> r. </w:t>
      </w:r>
      <w:r w:rsidRPr="00656D03">
        <w:rPr>
          <w:rFonts w:ascii="Tahoma" w:eastAsia="Times New Roman" w:hAnsi="Tahoma" w:cs="Tahoma"/>
          <w:sz w:val="24"/>
          <w:szCs w:val="24"/>
          <w:lang w:eastAsia="pl-PL"/>
        </w:rPr>
        <w:br/>
        <w:t>poz.,</w:t>
      </w:r>
      <w:r w:rsidR="009C5DE5">
        <w:rPr>
          <w:rFonts w:ascii="Tahoma" w:eastAsia="Times New Roman" w:hAnsi="Tahoma" w:cs="Tahoma"/>
          <w:sz w:val="24"/>
          <w:szCs w:val="24"/>
          <w:lang w:eastAsia="pl-PL"/>
        </w:rPr>
        <w:t xml:space="preserve"> </w:t>
      </w:r>
      <w:r w:rsidR="007E3003">
        <w:rPr>
          <w:rFonts w:ascii="Tahoma" w:eastAsia="Times New Roman" w:hAnsi="Tahoma" w:cs="Tahoma"/>
          <w:sz w:val="24"/>
          <w:szCs w:val="24"/>
          <w:lang w:eastAsia="pl-PL"/>
        </w:rPr>
        <w:t>423</w:t>
      </w:r>
      <w:r w:rsidRPr="00656D03">
        <w:rPr>
          <w:rFonts w:ascii="Tahoma" w:eastAsia="Calibri" w:hAnsi="Tahoma" w:cs="Tahoma"/>
          <w:sz w:val="24"/>
          <w:szCs w:val="24"/>
        </w:rPr>
        <w:t>). W sprawach nieuregulowanych niniejszą specyfikacją mają zastosowanie przepisy ustawy Prawo zamówień publicznych oraz odpowiednie przepisy Kodeksu Cywilnego.</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E40127" w:rsidRDefault="00656D03" w:rsidP="00656D03">
      <w:pPr>
        <w:spacing w:after="0" w:line="240" w:lineRule="auto"/>
        <w:jc w:val="right"/>
        <w:rPr>
          <w:rFonts w:ascii="Tahoma" w:eastAsia="Times New Roman" w:hAnsi="Tahoma" w:cs="Tahoma"/>
          <w:sz w:val="24"/>
          <w:szCs w:val="24"/>
          <w:lang w:eastAsia="pl-PL"/>
        </w:rPr>
      </w:pPr>
      <w:r w:rsidRPr="00E40127">
        <w:rPr>
          <w:rFonts w:ascii="Tahoma" w:eastAsia="Times New Roman" w:hAnsi="Tahoma" w:cs="Tahoma"/>
          <w:sz w:val="24"/>
          <w:szCs w:val="24"/>
          <w:lang w:eastAsia="pl-PL"/>
        </w:rPr>
        <w:t xml:space="preserve">Goleniów, dnia </w:t>
      </w:r>
      <w:r w:rsidR="00E40127" w:rsidRPr="00E40127">
        <w:rPr>
          <w:rFonts w:ascii="Tahoma" w:eastAsia="Times New Roman" w:hAnsi="Tahoma" w:cs="Tahoma"/>
          <w:sz w:val="24"/>
          <w:szCs w:val="24"/>
          <w:lang w:eastAsia="pl-PL"/>
        </w:rPr>
        <w:t>04.06</w:t>
      </w:r>
      <w:r w:rsidRPr="00E40127">
        <w:rPr>
          <w:rFonts w:ascii="Tahoma" w:eastAsia="Times New Roman" w:hAnsi="Tahoma" w:cs="Tahoma"/>
          <w:sz w:val="24"/>
          <w:szCs w:val="24"/>
          <w:lang w:eastAsia="pl-PL"/>
        </w:rPr>
        <w:t>.2014 roku</w:t>
      </w: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right"/>
        <w:rPr>
          <w:rFonts w:ascii="Tahoma" w:eastAsia="Times New Roman" w:hAnsi="Tahoma" w:cs="Tahoma"/>
          <w:b/>
          <w:sz w:val="24"/>
          <w:szCs w:val="24"/>
          <w:lang w:eastAsia="pl-PL"/>
        </w:rPr>
      </w:pPr>
    </w:p>
    <w:p w:rsidR="00656D03" w:rsidRPr="00656D03" w:rsidRDefault="00656D03" w:rsidP="00CC2332">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ZATWIERDZAM</w:t>
      </w:r>
    </w:p>
    <w:p w:rsidR="00656D03" w:rsidRPr="00656D03" w:rsidRDefault="00656D03" w:rsidP="00CC2332">
      <w:pPr>
        <w:spacing w:after="0" w:line="240" w:lineRule="auto"/>
        <w:jc w:val="center"/>
        <w:rPr>
          <w:rFonts w:ascii="Tahoma" w:eastAsia="Times New Roman" w:hAnsi="Tahoma" w:cs="Tahoma"/>
          <w:b/>
          <w:sz w:val="24"/>
          <w:szCs w:val="24"/>
          <w:lang w:eastAsia="pl-PL"/>
        </w:rPr>
      </w:pPr>
    </w:p>
    <w:p w:rsidR="00656D03" w:rsidRPr="00656D03" w:rsidRDefault="00656D03" w:rsidP="00CC2332">
      <w:pPr>
        <w:spacing w:after="0" w:line="240" w:lineRule="auto"/>
        <w:jc w:val="center"/>
        <w:rPr>
          <w:rFonts w:ascii="Tahoma" w:eastAsia="Times New Roman" w:hAnsi="Tahoma" w:cs="Tahoma"/>
          <w:b/>
          <w:sz w:val="24"/>
          <w:szCs w:val="24"/>
          <w:lang w:eastAsia="pl-PL"/>
        </w:rPr>
      </w:pPr>
    </w:p>
    <w:p w:rsidR="00656D03" w:rsidRPr="00656D03" w:rsidRDefault="00656D03" w:rsidP="00CC2332">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Tomasz Stanisławski</w:t>
      </w:r>
    </w:p>
    <w:p w:rsidR="00656D03" w:rsidRPr="00656D03" w:rsidRDefault="00656D03" w:rsidP="00CC2332">
      <w:pPr>
        <w:spacing w:after="0" w:line="240" w:lineRule="auto"/>
        <w:jc w:val="center"/>
        <w:rPr>
          <w:rFonts w:ascii="Tahoma" w:eastAsia="Times New Roman" w:hAnsi="Tahoma" w:cs="Tahoma"/>
          <w:b/>
          <w:sz w:val="24"/>
          <w:szCs w:val="24"/>
          <w:lang w:eastAsia="pl-PL"/>
        </w:rPr>
      </w:pPr>
    </w:p>
    <w:p w:rsidR="00656D03" w:rsidRPr="00CD155A" w:rsidRDefault="00656D03" w:rsidP="00CC2332">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Starosta Goleniowski</w:t>
      </w:r>
    </w:p>
    <w:p w:rsidR="009C5DE5" w:rsidRDefault="009C5DE5" w:rsidP="00656D03">
      <w:pPr>
        <w:spacing w:after="0" w:line="240" w:lineRule="auto"/>
        <w:jc w:val="both"/>
        <w:rPr>
          <w:rFonts w:ascii="Tahoma" w:eastAsia="Times New Roman" w:hAnsi="Tahoma" w:cs="Tahoma"/>
          <w:b/>
          <w:lang w:eastAsia="pl-PL"/>
        </w:rPr>
      </w:pPr>
    </w:p>
    <w:p w:rsidR="009C5DE5" w:rsidRDefault="009C5DE5" w:rsidP="00656D03">
      <w:pPr>
        <w:spacing w:after="0" w:line="240" w:lineRule="auto"/>
        <w:jc w:val="both"/>
        <w:rPr>
          <w:rFonts w:ascii="Tahoma" w:eastAsia="Times New Roman" w:hAnsi="Tahoma" w:cs="Tahoma"/>
          <w:b/>
          <w:lang w:eastAsia="pl-PL"/>
        </w:rPr>
      </w:pPr>
    </w:p>
    <w:p w:rsidR="009C5DE5" w:rsidRDefault="009C5DE5" w:rsidP="00656D03">
      <w:pPr>
        <w:spacing w:after="0" w:line="240" w:lineRule="auto"/>
        <w:jc w:val="both"/>
        <w:rPr>
          <w:rFonts w:ascii="Tahoma" w:eastAsia="Times New Roman" w:hAnsi="Tahoma" w:cs="Tahoma"/>
          <w:b/>
          <w:lang w:eastAsia="pl-PL"/>
        </w:rPr>
      </w:pPr>
    </w:p>
    <w:p w:rsidR="009C5DE5" w:rsidRPr="00656D03" w:rsidRDefault="009C5DE5"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r w:rsidRPr="00656D03">
        <w:rPr>
          <w:rFonts w:ascii="Tahoma" w:eastAsia="Times New Roman" w:hAnsi="Tahoma" w:cs="Tahoma"/>
          <w:b/>
          <w:lang w:eastAsia="pl-PL"/>
        </w:rPr>
        <w:t>Załączniki:</w:t>
      </w: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Formularz ofertowy  -  zał. nr 1</w:t>
      </w:r>
      <w:r w:rsidR="007E3003">
        <w:rPr>
          <w:rFonts w:ascii="Tahoma" w:eastAsia="Times New Roman" w:hAnsi="Tahoma" w:cs="Tahoma"/>
          <w:lang w:eastAsia="pl-PL"/>
        </w:rPr>
        <w:t>a, 1e</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Zbiorcze zestawienie cenowe – zał. nr 2</w:t>
      </w:r>
      <w:r w:rsidR="007E3003">
        <w:rPr>
          <w:rFonts w:ascii="Tahoma" w:eastAsia="Times New Roman" w:hAnsi="Tahoma" w:cs="Tahoma"/>
          <w:lang w:eastAsia="pl-PL"/>
        </w:rPr>
        <w:t>a, 2e</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w trybie art. 22 ust. 1 PZP - zał. nr 3</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o braku podstaw wykluczenia - zał. nr 4</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dla osób fizycznych zgodnie z art. 24 ust. 1 pkt. ustawy – zał. nr 4a</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Wykaz wykonanych w okresie ostatnich trzech lat dostaw lub usług – zał. nr 5</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Wzór umowy - zał. nr 6a, 6e</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o przynależności do grupy kapitałowej – zał. nr 7</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o braku przynależności do grupy kapitałowej – zał. nr 8</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Karta gwarancji – zał. nr 9a, 9e</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Szczegółowy opis przedmiotu zamówienia – zał. nr 10a, 10e</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Pełnomocnictwo – zał. nr 11</w:t>
      </w:r>
    </w:p>
    <w:p w:rsidR="00656D03" w:rsidRPr="00656D03" w:rsidRDefault="00BC6819" w:rsidP="00656D03">
      <w:pPr>
        <w:numPr>
          <w:ilvl w:val="0"/>
          <w:numId w:val="1"/>
        </w:numPr>
        <w:spacing w:after="0" w:line="360" w:lineRule="auto"/>
        <w:jc w:val="both"/>
        <w:rPr>
          <w:rFonts w:ascii="Tahoma" w:eastAsia="Times New Roman" w:hAnsi="Tahoma" w:cs="Tahoma"/>
          <w:lang w:eastAsia="pl-PL"/>
        </w:rPr>
      </w:pPr>
      <w:r>
        <w:rPr>
          <w:rFonts w:ascii="Tahoma" w:eastAsia="Times New Roman" w:hAnsi="Tahoma" w:cs="Tahoma"/>
          <w:lang w:eastAsia="pl-PL"/>
        </w:rPr>
        <w:t>Lista</w:t>
      </w:r>
      <w:r w:rsidR="00656D03" w:rsidRPr="00656D03">
        <w:rPr>
          <w:rFonts w:ascii="Tahoma" w:eastAsia="Times New Roman" w:hAnsi="Tahoma" w:cs="Tahoma"/>
          <w:lang w:eastAsia="pl-PL"/>
        </w:rPr>
        <w:t xml:space="preserve"> dostaw – zał. nr 12</w:t>
      </w:r>
    </w:p>
    <w:p w:rsidR="00656D03" w:rsidRDefault="00656D03"/>
    <w:sectPr w:rsidR="00656D03" w:rsidSect="00254AB6">
      <w:headerReference w:type="default" r:id="rId10"/>
      <w:footerReference w:type="default" r:id="rId11"/>
      <w:pgSz w:w="11906" w:h="16838"/>
      <w:pgMar w:top="1417" w:right="1417" w:bottom="1417" w:left="1417" w:header="62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7A7" w:rsidRDefault="001047A7" w:rsidP="004B62B8">
      <w:pPr>
        <w:spacing w:after="0" w:line="240" w:lineRule="auto"/>
      </w:pPr>
      <w:r>
        <w:separator/>
      </w:r>
    </w:p>
  </w:endnote>
  <w:endnote w:type="continuationSeparator" w:id="0">
    <w:p w:rsidR="001047A7" w:rsidRDefault="001047A7" w:rsidP="004B6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C10" w:rsidRPr="00254AB6" w:rsidRDefault="009F2C10" w:rsidP="00254AB6">
    <w:pPr>
      <w:pStyle w:val="Stopka"/>
      <w:jc w:val="center"/>
      <w:rPr>
        <w:sz w:val="20"/>
      </w:rPr>
    </w:pPr>
    <w:r w:rsidRPr="00254AB6">
      <w:rPr>
        <w:sz w:val="20"/>
      </w:rPr>
      <w:t>Projekt współfinansowany ze środków Unii Europejskiej w ramach Europejskiego Funduszu Społecznego</w:t>
    </w:r>
  </w:p>
  <w:p w:rsidR="009F2C10" w:rsidRDefault="009F2C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7A7" w:rsidRDefault="001047A7" w:rsidP="004B62B8">
      <w:pPr>
        <w:spacing w:after="0" w:line="240" w:lineRule="auto"/>
      </w:pPr>
      <w:r>
        <w:separator/>
      </w:r>
    </w:p>
  </w:footnote>
  <w:footnote w:type="continuationSeparator" w:id="0">
    <w:p w:rsidR="001047A7" w:rsidRDefault="001047A7" w:rsidP="004B62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C10" w:rsidRDefault="001047A7">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5.5pt;margin-top:-12pt;width:565.85pt;height:63.6pt;z-index:251660288;mso-position-horizontal-relative:text;mso-position-vertical-relative:text">
          <v:imagedata r:id="rId1" o:title=""/>
          <w10:wrap type="square"/>
        </v:shape>
        <o:OLEObject Type="Embed" ProgID="CorelDraw.Graphic.15" ShapeID="_x0000_s2050" DrawAspect="Content" ObjectID="_1463385684"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7823B6E"/>
    <w:multiLevelType w:val="hybridMultilevel"/>
    <w:tmpl w:val="CB52A782"/>
    <w:lvl w:ilvl="0" w:tplc="903A8EC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B092E92"/>
    <w:multiLevelType w:val="multilevel"/>
    <w:tmpl w:val="98546FBC"/>
    <w:lvl w:ilvl="0">
      <w:start w:val="14"/>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9E3F40"/>
    <w:multiLevelType w:val="hybridMultilevel"/>
    <w:tmpl w:val="2D3CC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5D11284F"/>
    <w:multiLevelType w:val="hybridMultilevel"/>
    <w:tmpl w:val="6A0A8A7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13">
    <w:nsid w:val="65B766DA"/>
    <w:multiLevelType w:val="multilevel"/>
    <w:tmpl w:val="ECFE6982"/>
    <w:lvl w:ilvl="0">
      <w:start w:val="1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7"/>
  </w:num>
  <w:num w:numId="4">
    <w:abstractNumId w:val="11"/>
  </w:num>
  <w:num w:numId="5">
    <w:abstractNumId w:val="5"/>
  </w:num>
  <w:num w:numId="6">
    <w:abstractNumId w:val="0"/>
  </w:num>
  <w:num w:numId="7">
    <w:abstractNumId w:val="7"/>
  </w:num>
  <w:num w:numId="8">
    <w:abstractNumId w:val="2"/>
  </w:num>
  <w:num w:numId="9">
    <w:abstractNumId w:val="15"/>
  </w:num>
  <w:num w:numId="10">
    <w:abstractNumId w:val="16"/>
  </w:num>
  <w:num w:numId="11">
    <w:abstractNumId w:val="1"/>
  </w:num>
  <w:num w:numId="12">
    <w:abstractNumId w:val="8"/>
  </w:num>
  <w:num w:numId="13">
    <w:abstractNumId w:val="3"/>
  </w:num>
  <w:num w:numId="14">
    <w:abstractNumId w:val="9"/>
  </w:num>
  <w:num w:numId="15">
    <w:abstractNumId w:val="18"/>
  </w:num>
  <w:num w:numId="16">
    <w:abstractNumId w:val="6"/>
  </w:num>
  <w:num w:numId="17">
    <w:abstractNumId w:val="13"/>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B8"/>
    <w:rsid w:val="000049B8"/>
    <w:rsid w:val="00012F3B"/>
    <w:rsid w:val="00030E8E"/>
    <w:rsid w:val="00033248"/>
    <w:rsid w:val="00043F3E"/>
    <w:rsid w:val="000543DB"/>
    <w:rsid w:val="00055709"/>
    <w:rsid w:val="00071405"/>
    <w:rsid w:val="000824CF"/>
    <w:rsid w:val="00097076"/>
    <w:rsid w:val="000A0524"/>
    <w:rsid w:val="000B6588"/>
    <w:rsid w:val="000D5DE1"/>
    <w:rsid w:val="001047A7"/>
    <w:rsid w:val="00116CCA"/>
    <w:rsid w:val="001174A7"/>
    <w:rsid w:val="00120CC1"/>
    <w:rsid w:val="00142384"/>
    <w:rsid w:val="00144A56"/>
    <w:rsid w:val="00144F8B"/>
    <w:rsid w:val="00147404"/>
    <w:rsid w:val="0015494F"/>
    <w:rsid w:val="00156833"/>
    <w:rsid w:val="00156FE4"/>
    <w:rsid w:val="001603DA"/>
    <w:rsid w:val="00166098"/>
    <w:rsid w:val="00171B46"/>
    <w:rsid w:val="0018470C"/>
    <w:rsid w:val="00193877"/>
    <w:rsid w:val="00194D67"/>
    <w:rsid w:val="00196F2F"/>
    <w:rsid w:val="001B64A1"/>
    <w:rsid w:val="001D49F6"/>
    <w:rsid w:val="001E5B30"/>
    <w:rsid w:val="001F3D87"/>
    <w:rsid w:val="001F475C"/>
    <w:rsid w:val="001F7B65"/>
    <w:rsid w:val="002003D1"/>
    <w:rsid w:val="00202245"/>
    <w:rsid w:val="00221177"/>
    <w:rsid w:val="00231465"/>
    <w:rsid w:val="002327DE"/>
    <w:rsid w:val="00236F4D"/>
    <w:rsid w:val="00244DC4"/>
    <w:rsid w:val="00244FE9"/>
    <w:rsid w:val="00254AB6"/>
    <w:rsid w:val="00256F32"/>
    <w:rsid w:val="00260850"/>
    <w:rsid w:val="002612E5"/>
    <w:rsid w:val="00274A89"/>
    <w:rsid w:val="0027541F"/>
    <w:rsid w:val="00275939"/>
    <w:rsid w:val="002863E7"/>
    <w:rsid w:val="00293269"/>
    <w:rsid w:val="002A6542"/>
    <w:rsid w:val="002A6828"/>
    <w:rsid w:val="002A6EF3"/>
    <w:rsid w:val="002B2AB5"/>
    <w:rsid w:val="002C0670"/>
    <w:rsid w:val="002E5CFB"/>
    <w:rsid w:val="00330724"/>
    <w:rsid w:val="00334651"/>
    <w:rsid w:val="003414D7"/>
    <w:rsid w:val="00356337"/>
    <w:rsid w:val="00362E57"/>
    <w:rsid w:val="00364C1D"/>
    <w:rsid w:val="003869C9"/>
    <w:rsid w:val="003A5608"/>
    <w:rsid w:val="003C088E"/>
    <w:rsid w:val="003C3145"/>
    <w:rsid w:val="003D47A9"/>
    <w:rsid w:val="003D56BB"/>
    <w:rsid w:val="003E2E66"/>
    <w:rsid w:val="003E30B5"/>
    <w:rsid w:val="003F7639"/>
    <w:rsid w:val="00403E88"/>
    <w:rsid w:val="004056BA"/>
    <w:rsid w:val="004100BD"/>
    <w:rsid w:val="004142FC"/>
    <w:rsid w:val="00422990"/>
    <w:rsid w:val="00453B96"/>
    <w:rsid w:val="00454D64"/>
    <w:rsid w:val="00471251"/>
    <w:rsid w:val="004822DE"/>
    <w:rsid w:val="004A4883"/>
    <w:rsid w:val="004A545B"/>
    <w:rsid w:val="004B214B"/>
    <w:rsid w:val="004B62B8"/>
    <w:rsid w:val="004B720F"/>
    <w:rsid w:val="004D0A75"/>
    <w:rsid w:val="004D2BC6"/>
    <w:rsid w:val="004E1E75"/>
    <w:rsid w:val="004E5A75"/>
    <w:rsid w:val="004E6FAD"/>
    <w:rsid w:val="004F42CC"/>
    <w:rsid w:val="004F638E"/>
    <w:rsid w:val="0050036C"/>
    <w:rsid w:val="00545679"/>
    <w:rsid w:val="00564D1A"/>
    <w:rsid w:val="00572E6B"/>
    <w:rsid w:val="0057366B"/>
    <w:rsid w:val="0057374C"/>
    <w:rsid w:val="00580DBB"/>
    <w:rsid w:val="005A604A"/>
    <w:rsid w:val="005D25D8"/>
    <w:rsid w:val="005D4C70"/>
    <w:rsid w:val="005D5864"/>
    <w:rsid w:val="005E16C8"/>
    <w:rsid w:val="005F0E9F"/>
    <w:rsid w:val="005F4ACA"/>
    <w:rsid w:val="00612498"/>
    <w:rsid w:val="00616A84"/>
    <w:rsid w:val="00627BF3"/>
    <w:rsid w:val="006461AD"/>
    <w:rsid w:val="00656D03"/>
    <w:rsid w:val="00661BF7"/>
    <w:rsid w:val="00665D97"/>
    <w:rsid w:val="00682C45"/>
    <w:rsid w:val="00684D16"/>
    <w:rsid w:val="006967F5"/>
    <w:rsid w:val="006A492D"/>
    <w:rsid w:val="006A677B"/>
    <w:rsid w:val="006B517D"/>
    <w:rsid w:val="006C76FE"/>
    <w:rsid w:val="006F1A0C"/>
    <w:rsid w:val="00705FFD"/>
    <w:rsid w:val="0071104A"/>
    <w:rsid w:val="00711A1A"/>
    <w:rsid w:val="00712612"/>
    <w:rsid w:val="007142EB"/>
    <w:rsid w:val="0072636B"/>
    <w:rsid w:val="00726A31"/>
    <w:rsid w:val="007411C2"/>
    <w:rsid w:val="00743F39"/>
    <w:rsid w:val="00751978"/>
    <w:rsid w:val="00753440"/>
    <w:rsid w:val="007613AF"/>
    <w:rsid w:val="007751B4"/>
    <w:rsid w:val="00775856"/>
    <w:rsid w:val="0077607D"/>
    <w:rsid w:val="00782892"/>
    <w:rsid w:val="00783C3F"/>
    <w:rsid w:val="00784180"/>
    <w:rsid w:val="00791275"/>
    <w:rsid w:val="007916D5"/>
    <w:rsid w:val="007B079C"/>
    <w:rsid w:val="007B464D"/>
    <w:rsid w:val="007B5328"/>
    <w:rsid w:val="007C087D"/>
    <w:rsid w:val="007D6DBF"/>
    <w:rsid w:val="007E124E"/>
    <w:rsid w:val="007E3003"/>
    <w:rsid w:val="007E719B"/>
    <w:rsid w:val="007E7380"/>
    <w:rsid w:val="007F473B"/>
    <w:rsid w:val="00812728"/>
    <w:rsid w:val="008151D1"/>
    <w:rsid w:val="008156F0"/>
    <w:rsid w:val="00823F61"/>
    <w:rsid w:val="008255B2"/>
    <w:rsid w:val="00830A26"/>
    <w:rsid w:val="00833238"/>
    <w:rsid w:val="00840345"/>
    <w:rsid w:val="00843107"/>
    <w:rsid w:val="00856533"/>
    <w:rsid w:val="008731CE"/>
    <w:rsid w:val="00884567"/>
    <w:rsid w:val="00892E66"/>
    <w:rsid w:val="00897498"/>
    <w:rsid w:val="008C1CF8"/>
    <w:rsid w:val="008C36C6"/>
    <w:rsid w:val="008C5168"/>
    <w:rsid w:val="008D3E75"/>
    <w:rsid w:val="008D4B87"/>
    <w:rsid w:val="008E54D3"/>
    <w:rsid w:val="008F07F8"/>
    <w:rsid w:val="009014FE"/>
    <w:rsid w:val="00902109"/>
    <w:rsid w:val="009115A2"/>
    <w:rsid w:val="00915F79"/>
    <w:rsid w:val="0093704D"/>
    <w:rsid w:val="009454A1"/>
    <w:rsid w:val="00967953"/>
    <w:rsid w:val="00985DC8"/>
    <w:rsid w:val="00995693"/>
    <w:rsid w:val="009B4CF3"/>
    <w:rsid w:val="009B53E3"/>
    <w:rsid w:val="009C2E6C"/>
    <w:rsid w:val="009C5DE5"/>
    <w:rsid w:val="009D3982"/>
    <w:rsid w:val="009F18DF"/>
    <w:rsid w:val="009F2C10"/>
    <w:rsid w:val="00A05B79"/>
    <w:rsid w:val="00A05CC8"/>
    <w:rsid w:val="00A111AB"/>
    <w:rsid w:val="00A138F1"/>
    <w:rsid w:val="00A17F25"/>
    <w:rsid w:val="00A20D0F"/>
    <w:rsid w:val="00A325BF"/>
    <w:rsid w:val="00A5055E"/>
    <w:rsid w:val="00A577F8"/>
    <w:rsid w:val="00A7390D"/>
    <w:rsid w:val="00A7477B"/>
    <w:rsid w:val="00A82610"/>
    <w:rsid w:val="00A87258"/>
    <w:rsid w:val="00A97B20"/>
    <w:rsid w:val="00AA6450"/>
    <w:rsid w:val="00AA72A5"/>
    <w:rsid w:val="00AA7387"/>
    <w:rsid w:val="00AD52DA"/>
    <w:rsid w:val="00AE1DD9"/>
    <w:rsid w:val="00AE673A"/>
    <w:rsid w:val="00AF2302"/>
    <w:rsid w:val="00AF4EB5"/>
    <w:rsid w:val="00AF5C18"/>
    <w:rsid w:val="00B10B4E"/>
    <w:rsid w:val="00B23418"/>
    <w:rsid w:val="00B44540"/>
    <w:rsid w:val="00B647A9"/>
    <w:rsid w:val="00BA620E"/>
    <w:rsid w:val="00BA6260"/>
    <w:rsid w:val="00BB08BF"/>
    <w:rsid w:val="00BB67EA"/>
    <w:rsid w:val="00BC157B"/>
    <w:rsid w:val="00BC6819"/>
    <w:rsid w:val="00BD2CE9"/>
    <w:rsid w:val="00BF7947"/>
    <w:rsid w:val="00C069C9"/>
    <w:rsid w:val="00C1165D"/>
    <w:rsid w:val="00C1491C"/>
    <w:rsid w:val="00C35B17"/>
    <w:rsid w:val="00C4229D"/>
    <w:rsid w:val="00C60E9B"/>
    <w:rsid w:val="00C65769"/>
    <w:rsid w:val="00C67B10"/>
    <w:rsid w:val="00C751A6"/>
    <w:rsid w:val="00C75EC1"/>
    <w:rsid w:val="00C84CF0"/>
    <w:rsid w:val="00C906C6"/>
    <w:rsid w:val="00C93C82"/>
    <w:rsid w:val="00CA114C"/>
    <w:rsid w:val="00CA1901"/>
    <w:rsid w:val="00CA2C3E"/>
    <w:rsid w:val="00CA44A9"/>
    <w:rsid w:val="00CB63C5"/>
    <w:rsid w:val="00CC1168"/>
    <w:rsid w:val="00CC2332"/>
    <w:rsid w:val="00CC714B"/>
    <w:rsid w:val="00CC74F4"/>
    <w:rsid w:val="00CD155A"/>
    <w:rsid w:val="00CE2CE1"/>
    <w:rsid w:val="00CE67F8"/>
    <w:rsid w:val="00CE704D"/>
    <w:rsid w:val="00D106D5"/>
    <w:rsid w:val="00D205F7"/>
    <w:rsid w:val="00D23D85"/>
    <w:rsid w:val="00D4526D"/>
    <w:rsid w:val="00D6284B"/>
    <w:rsid w:val="00D64467"/>
    <w:rsid w:val="00D71A12"/>
    <w:rsid w:val="00D802D2"/>
    <w:rsid w:val="00D82C73"/>
    <w:rsid w:val="00DC4396"/>
    <w:rsid w:val="00DF001D"/>
    <w:rsid w:val="00DF4ED9"/>
    <w:rsid w:val="00E14B43"/>
    <w:rsid w:val="00E3090C"/>
    <w:rsid w:val="00E40127"/>
    <w:rsid w:val="00E406E7"/>
    <w:rsid w:val="00E421AC"/>
    <w:rsid w:val="00E421D2"/>
    <w:rsid w:val="00E4398A"/>
    <w:rsid w:val="00E450D4"/>
    <w:rsid w:val="00E546F8"/>
    <w:rsid w:val="00E547C0"/>
    <w:rsid w:val="00E60E9B"/>
    <w:rsid w:val="00E636CD"/>
    <w:rsid w:val="00E85C8E"/>
    <w:rsid w:val="00E917AB"/>
    <w:rsid w:val="00E924B4"/>
    <w:rsid w:val="00E935CE"/>
    <w:rsid w:val="00EA2CCF"/>
    <w:rsid w:val="00ED3C5E"/>
    <w:rsid w:val="00EE0935"/>
    <w:rsid w:val="00EF2080"/>
    <w:rsid w:val="00EF431E"/>
    <w:rsid w:val="00F031FB"/>
    <w:rsid w:val="00F278CF"/>
    <w:rsid w:val="00F27F4B"/>
    <w:rsid w:val="00F307A2"/>
    <w:rsid w:val="00F32F4E"/>
    <w:rsid w:val="00F354FA"/>
    <w:rsid w:val="00F3760E"/>
    <w:rsid w:val="00F45F14"/>
    <w:rsid w:val="00F75585"/>
    <w:rsid w:val="00F80C82"/>
    <w:rsid w:val="00F84DB5"/>
    <w:rsid w:val="00F94113"/>
    <w:rsid w:val="00FA30B6"/>
    <w:rsid w:val="00FA3DFB"/>
    <w:rsid w:val="00FB214F"/>
    <w:rsid w:val="00FB2644"/>
    <w:rsid w:val="00FB3F07"/>
    <w:rsid w:val="00FB4026"/>
    <w:rsid w:val="00FD1206"/>
    <w:rsid w:val="00FD2966"/>
    <w:rsid w:val="00FF38FF"/>
    <w:rsid w:val="00FF3D73"/>
    <w:rsid w:val="00FF4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656D03"/>
    <w:pPr>
      <w:spacing w:after="0" w:line="240" w:lineRule="auto"/>
      <w:outlineLvl w:val="0"/>
    </w:pPr>
    <w:rPr>
      <w:rFonts w:ascii="Arial" w:eastAsia="Times New Roman" w:hAnsi="Arial" w:cs="Times New Roman"/>
      <w:b/>
      <w:bCs/>
      <w:sz w:val="28"/>
      <w:szCs w:val="24"/>
      <w:lang w:eastAsia="pl-PL"/>
    </w:rPr>
  </w:style>
  <w:style w:type="paragraph" w:styleId="Nagwek2">
    <w:name w:val="heading 2"/>
    <w:basedOn w:val="Normalny"/>
    <w:next w:val="Normalny"/>
    <w:link w:val="Nagwek2Znak"/>
    <w:qFormat/>
    <w:rsid w:val="00656D03"/>
    <w:pPr>
      <w:spacing w:after="0" w:line="240" w:lineRule="auto"/>
      <w:outlineLvl w:val="1"/>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656D03"/>
    <w:pPr>
      <w:spacing w:after="0" w:line="240" w:lineRule="auto"/>
      <w:ind w:left="360"/>
      <w:outlineLvl w:val="3"/>
    </w:pPr>
    <w:rPr>
      <w:rFonts w:ascii="Arial" w:eastAsia="Times New Roman" w:hAnsi="Arial" w:cs="Times New Roman"/>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character" w:customStyle="1" w:styleId="Nagwek1Znak">
    <w:name w:val="Nagłówek 1 Znak"/>
    <w:basedOn w:val="Domylnaczcionkaakapitu"/>
    <w:link w:val="Nagwek1"/>
    <w:rsid w:val="00656D03"/>
    <w:rPr>
      <w:rFonts w:ascii="Arial" w:eastAsia="Times New Roman" w:hAnsi="Arial" w:cs="Times New Roman"/>
      <w:b/>
      <w:bCs/>
      <w:sz w:val="28"/>
      <w:szCs w:val="24"/>
      <w:lang w:eastAsia="pl-PL"/>
    </w:rPr>
  </w:style>
  <w:style w:type="character" w:customStyle="1" w:styleId="Nagwek2Znak">
    <w:name w:val="Nagłówek 2 Znak"/>
    <w:basedOn w:val="Domylnaczcionkaakapitu"/>
    <w:link w:val="Nagwek2"/>
    <w:rsid w:val="00656D03"/>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656D03"/>
    <w:rPr>
      <w:rFonts w:ascii="Arial" w:eastAsia="Times New Roman" w:hAnsi="Arial" w:cs="Times New Roman"/>
      <w:b/>
      <w:bCs/>
      <w:sz w:val="28"/>
      <w:szCs w:val="24"/>
      <w:lang w:eastAsia="pl-PL"/>
    </w:rPr>
  </w:style>
  <w:style w:type="numbering" w:customStyle="1" w:styleId="Bezlisty1">
    <w:name w:val="Bez listy1"/>
    <w:next w:val="Bezlisty"/>
    <w:uiPriority w:val="99"/>
    <w:semiHidden/>
    <w:unhideWhenUsed/>
    <w:rsid w:val="00656D03"/>
  </w:style>
  <w:style w:type="paragraph" w:styleId="Akapitzlist">
    <w:name w:val="List Paragraph"/>
    <w:basedOn w:val="Normalny"/>
    <w:uiPriority w:val="34"/>
    <w:qFormat/>
    <w:rsid w:val="00656D03"/>
    <w:pPr>
      <w:ind w:left="720"/>
    </w:pPr>
    <w:rPr>
      <w:rFonts w:ascii="Calibri" w:eastAsia="Calibri" w:hAnsi="Calibri" w:cs="Calibri"/>
      <w:kern w:val="2"/>
      <w:lang w:eastAsia="ar-SA"/>
    </w:rPr>
  </w:style>
  <w:style w:type="paragraph" w:styleId="Tekstpodstawowywcity">
    <w:name w:val="Body Text Indent"/>
    <w:basedOn w:val="Normalny"/>
    <w:link w:val="TekstpodstawowywcityZnak"/>
    <w:rsid w:val="00656D03"/>
    <w:pPr>
      <w:spacing w:after="0" w:line="240" w:lineRule="auto"/>
      <w:ind w:left="720"/>
    </w:pPr>
    <w:rPr>
      <w:rFonts w:ascii="Arial" w:eastAsia="Times New Roman" w:hAnsi="Arial" w:cs="Times New Roman"/>
      <w:i/>
      <w:iCs/>
      <w:sz w:val="24"/>
      <w:szCs w:val="24"/>
      <w:lang w:eastAsia="pl-PL"/>
    </w:rPr>
  </w:style>
  <w:style w:type="character" w:customStyle="1" w:styleId="TekstpodstawowywcityZnak">
    <w:name w:val="Tekst podstawowy wcięty Znak"/>
    <w:basedOn w:val="Domylnaczcionkaakapitu"/>
    <w:link w:val="Tekstpodstawowywcity"/>
    <w:rsid w:val="00656D03"/>
    <w:rPr>
      <w:rFonts w:ascii="Arial" w:eastAsia="Times New Roman" w:hAnsi="Arial" w:cs="Times New Roman"/>
      <w:i/>
      <w:iCs/>
      <w:sz w:val="24"/>
      <w:szCs w:val="24"/>
      <w:lang w:eastAsia="pl-PL"/>
    </w:rPr>
  </w:style>
  <w:style w:type="paragraph" w:styleId="Tekstpodstawowywcity2">
    <w:name w:val="Body Text Indent 2"/>
    <w:basedOn w:val="Normalny"/>
    <w:link w:val="Tekstpodstawowywcity2Znak"/>
    <w:rsid w:val="00656D03"/>
    <w:pPr>
      <w:spacing w:after="0" w:line="240" w:lineRule="auto"/>
      <w:ind w:left="1080"/>
    </w:pPr>
    <w:rPr>
      <w:rFonts w:ascii="Arial" w:eastAsia="Times New Roman" w:hAnsi="Arial" w:cs="Times New Roman"/>
      <w:i/>
      <w:iCs/>
      <w:sz w:val="24"/>
      <w:szCs w:val="24"/>
      <w:lang w:eastAsia="pl-PL"/>
    </w:rPr>
  </w:style>
  <w:style w:type="character" w:customStyle="1" w:styleId="Tekstpodstawowywcity2Znak">
    <w:name w:val="Tekst podstawowy wcięty 2 Znak"/>
    <w:basedOn w:val="Domylnaczcionkaakapitu"/>
    <w:link w:val="Tekstpodstawowywcity2"/>
    <w:rsid w:val="00656D03"/>
    <w:rPr>
      <w:rFonts w:ascii="Arial" w:eastAsia="Times New Roman" w:hAnsi="Arial" w:cs="Times New Roman"/>
      <w:i/>
      <w:iCs/>
      <w:sz w:val="24"/>
      <w:szCs w:val="24"/>
      <w:lang w:eastAsia="pl-PL"/>
    </w:rPr>
  </w:style>
  <w:style w:type="character" w:styleId="Hipercze">
    <w:name w:val="Hyperlink"/>
    <w:uiPriority w:val="99"/>
    <w:rsid w:val="00656D03"/>
    <w:rPr>
      <w:color w:val="0000FF"/>
      <w:u w:val="single"/>
    </w:rPr>
  </w:style>
  <w:style w:type="paragraph" w:customStyle="1" w:styleId="pkt">
    <w:name w:val="pkt"/>
    <w:basedOn w:val="Normalny"/>
    <w:rsid w:val="00656D03"/>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656D0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56D03"/>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semiHidden/>
    <w:unhideWhenUsed/>
    <w:qFormat/>
    <w:rsid w:val="00656D03"/>
    <w:pPr>
      <w:keepNext/>
      <w:keepLines/>
      <w:spacing w:before="480" w:line="276" w:lineRule="auto"/>
      <w:outlineLvl w:val="9"/>
    </w:pPr>
    <w:rPr>
      <w:rFonts w:ascii="Cambria" w:hAnsi="Cambria"/>
      <w:color w:val="365F91"/>
      <w:szCs w:val="28"/>
      <w:lang w:eastAsia="en-US"/>
    </w:rPr>
  </w:style>
  <w:style w:type="paragraph" w:styleId="Spistreci2">
    <w:name w:val="toc 2"/>
    <w:basedOn w:val="Normalny"/>
    <w:next w:val="Normalny"/>
    <w:autoRedefine/>
    <w:uiPriority w:val="39"/>
    <w:rsid w:val="00656D03"/>
    <w:pPr>
      <w:tabs>
        <w:tab w:val="right" w:leader="dot" w:pos="9062"/>
      </w:tabs>
      <w:spacing w:after="0" w:line="240" w:lineRule="auto"/>
      <w:ind w:left="240"/>
    </w:pPr>
    <w:rPr>
      <w:rFonts w:ascii="Times New Roman" w:eastAsia="Times New Roman" w:hAnsi="Times New Roman" w:cs="Times New Roman"/>
      <w:noProof/>
      <w:sz w:val="24"/>
      <w:szCs w:val="24"/>
      <w:lang w:eastAsia="pl-PL"/>
    </w:rPr>
  </w:style>
  <w:style w:type="paragraph" w:styleId="Tytu">
    <w:name w:val="Title"/>
    <w:basedOn w:val="Normalny"/>
    <w:next w:val="Normalny"/>
    <w:link w:val="TytuZnak"/>
    <w:qFormat/>
    <w:rsid w:val="00656D03"/>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656D03"/>
    <w:rPr>
      <w:rFonts w:ascii="Cambria" w:eastAsia="Times New Roman" w:hAnsi="Cambria" w:cs="Times New Roman"/>
      <w:b/>
      <w:bCs/>
      <w:kern w:val="28"/>
      <w:sz w:val="32"/>
      <w:szCs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656D03"/>
    <w:pPr>
      <w:spacing w:after="0" w:line="240" w:lineRule="auto"/>
      <w:outlineLvl w:val="0"/>
    </w:pPr>
    <w:rPr>
      <w:rFonts w:ascii="Arial" w:eastAsia="Times New Roman" w:hAnsi="Arial" w:cs="Times New Roman"/>
      <w:b/>
      <w:bCs/>
      <w:sz w:val="28"/>
      <w:szCs w:val="24"/>
      <w:lang w:eastAsia="pl-PL"/>
    </w:rPr>
  </w:style>
  <w:style w:type="paragraph" w:styleId="Nagwek2">
    <w:name w:val="heading 2"/>
    <w:basedOn w:val="Normalny"/>
    <w:next w:val="Normalny"/>
    <w:link w:val="Nagwek2Znak"/>
    <w:qFormat/>
    <w:rsid w:val="00656D03"/>
    <w:pPr>
      <w:spacing w:after="0" w:line="240" w:lineRule="auto"/>
      <w:outlineLvl w:val="1"/>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656D03"/>
    <w:pPr>
      <w:spacing w:after="0" w:line="240" w:lineRule="auto"/>
      <w:ind w:left="360"/>
      <w:outlineLvl w:val="3"/>
    </w:pPr>
    <w:rPr>
      <w:rFonts w:ascii="Arial" w:eastAsia="Times New Roman" w:hAnsi="Arial" w:cs="Times New Roman"/>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character" w:customStyle="1" w:styleId="Nagwek1Znak">
    <w:name w:val="Nagłówek 1 Znak"/>
    <w:basedOn w:val="Domylnaczcionkaakapitu"/>
    <w:link w:val="Nagwek1"/>
    <w:rsid w:val="00656D03"/>
    <w:rPr>
      <w:rFonts w:ascii="Arial" w:eastAsia="Times New Roman" w:hAnsi="Arial" w:cs="Times New Roman"/>
      <w:b/>
      <w:bCs/>
      <w:sz w:val="28"/>
      <w:szCs w:val="24"/>
      <w:lang w:eastAsia="pl-PL"/>
    </w:rPr>
  </w:style>
  <w:style w:type="character" w:customStyle="1" w:styleId="Nagwek2Znak">
    <w:name w:val="Nagłówek 2 Znak"/>
    <w:basedOn w:val="Domylnaczcionkaakapitu"/>
    <w:link w:val="Nagwek2"/>
    <w:rsid w:val="00656D03"/>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656D03"/>
    <w:rPr>
      <w:rFonts w:ascii="Arial" w:eastAsia="Times New Roman" w:hAnsi="Arial" w:cs="Times New Roman"/>
      <w:b/>
      <w:bCs/>
      <w:sz w:val="28"/>
      <w:szCs w:val="24"/>
      <w:lang w:eastAsia="pl-PL"/>
    </w:rPr>
  </w:style>
  <w:style w:type="numbering" w:customStyle="1" w:styleId="Bezlisty1">
    <w:name w:val="Bez listy1"/>
    <w:next w:val="Bezlisty"/>
    <w:uiPriority w:val="99"/>
    <w:semiHidden/>
    <w:unhideWhenUsed/>
    <w:rsid w:val="00656D03"/>
  </w:style>
  <w:style w:type="paragraph" w:styleId="Akapitzlist">
    <w:name w:val="List Paragraph"/>
    <w:basedOn w:val="Normalny"/>
    <w:uiPriority w:val="34"/>
    <w:qFormat/>
    <w:rsid w:val="00656D03"/>
    <w:pPr>
      <w:ind w:left="720"/>
    </w:pPr>
    <w:rPr>
      <w:rFonts w:ascii="Calibri" w:eastAsia="Calibri" w:hAnsi="Calibri" w:cs="Calibri"/>
      <w:kern w:val="2"/>
      <w:lang w:eastAsia="ar-SA"/>
    </w:rPr>
  </w:style>
  <w:style w:type="paragraph" w:styleId="Tekstpodstawowywcity">
    <w:name w:val="Body Text Indent"/>
    <w:basedOn w:val="Normalny"/>
    <w:link w:val="TekstpodstawowywcityZnak"/>
    <w:rsid w:val="00656D03"/>
    <w:pPr>
      <w:spacing w:after="0" w:line="240" w:lineRule="auto"/>
      <w:ind w:left="720"/>
    </w:pPr>
    <w:rPr>
      <w:rFonts w:ascii="Arial" w:eastAsia="Times New Roman" w:hAnsi="Arial" w:cs="Times New Roman"/>
      <w:i/>
      <w:iCs/>
      <w:sz w:val="24"/>
      <w:szCs w:val="24"/>
      <w:lang w:eastAsia="pl-PL"/>
    </w:rPr>
  </w:style>
  <w:style w:type="character" w:customStyle="1" w:styleId="TekstpodstawowywcityZnak">
    <w:name w:val="Tekst podstawowy wcięty Znak"/>
    <w:basedOn w:val="Domylnaczcionkaakapitu"/>
    <w:link w:val="Tekstpodstawowywcity"/>
    <w:rsid w:val="00656D03"/>
    <w:rPr>
      <w:rFonts w:ascii="Arial" w:eastAsia="Times New Roman" w:hAnsi="Arial" w:cs="Times New Roman"/>
      <w:i/>
      <w:iCs/>
      <w:sz w:val="24"/>
      <w:szCs w:val="24"/>
      <w:lang w:eastAsia="pl-PL"/>
    </w:rPr>
  </w:style>
  <w:style w:type="paragraph" w:styleId="Tekstpodstawowywcity2">
    <w:name w:val="Body Text Indent 2"/>
    <w:basedOn w:val="Normalny"/>
    <w:link w:val="Tekstpodstawowywcity2Znak"/>
    <w:rsid w:val="00656D03"/>
    <w:pPr>
      <w:spacing w:after="0" w:line="240" w:lineRule="auto"/>
      <w:ind w:left="1080"/>
    </w:pPr>
    <w:rPr>
      <w:rFonts w:ascii="Arial" w:eastAsia="Times New Roman" w:hAnsi="Arial" w:cs="Times New Roman"/>
      <w:i/>
      <w:iCs/>
      <w:sz w:val="24"/>
      <w:szCs w:val="24"/>
      <w:lang w:eastAsia="pl-PL"/>
    </w:rPr>
  </w:style>
  <w:style w:type="character" w:customStyle="1" w:styleId="Tekstpodstawowywcity2Znak">
    <w:name w:val="Tekst podstawowy wcięty 2 Znak"/>
    <w:basedOn w:val="Domylnaczcionkaakapitu"/>
    <w:link w:val="Tekstpodstawowywcity2"/>
    <w:rsid w:val="00656D03"/>
    <w:rPr>
      <w:rFonts w:ascii="Arial" w:eastAsia="Times New Roman" w:hAnsi="Arial" w:cs="Times New Roman"/>
      <w:i/>
      <w:iCs/>
      <w:sz w:val="24"/>
      <w:szCs w:val="24"/>
      <w:lang w:eastAsia="pl-PL"/>
    </w:rPr>
  </w:style>
  <w:style w:type="character" w:styleId="Hipercze">
    <w:name w:val="Hyperlink"/>
    <w:uiPriority w:val="99"/>
    <w:rsid w:val="00656D03"/>
    <w:rPr>
      <w:color w:val="0000FF"/>
      <w:u w:val="single"/>
    </w:rPr>
  </w:style>
  <w:style w:type="paragraph" w:customStyle="1" w:styleId="pkt">
    <w:name w:val="pkt"/>
    <w:basedOn w:val="Normalny"/>
    <w:rsid w:val="00656D03"/>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656D0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56D03"/>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semiHidden/>
    <w:unhideWhenUsed/>
    <w:qFormat/>
    <w:rsid w:val="00656D03"/>
    <w:pPr>
      <w:keepNext/>
      <w:keepLines/>
      <w:spacing w:before="480" w:line="276" w:lineRule="auto"/>
      <w:outlineLvl w:val="9"/>
    </w:pPr>
    <w:rPr>
      <w:rFonts w:ascii="Cambria" w:hAnsi="Cambria"/>
      <w:color w:val="365F91"/>
      <w:szCs w:val="28"/>
      <w:lang w:eastAsia="en-US"/>
    </w:rPr>
  </w:style>
  <w:style w:type="paragraph" w:styleId="Spistreci2">
    <w:name w:val="toc 2"/>
    <w:basedOn w:val="Normalny"/>
    <w:next w:val="Normalny"/>
    <w:autoRedefine/>
    <w:uiPriority w:val="39"/>
    <w:rsid w:val="00656D03"/>
    <w:pPr>
      <w:tabs>
        <w:tab w:val="right" w:leader="dot" w:pos="9062"/>
      </w:tabs>
      <w:spacing w:after="0" w:line="240" w:lineRule="auto"/>
      <w:ind w:left="240"/>
    </w:pPr>
    <w:rPr>
      <w:rFonts w:ascii="Times New Roman" w:eastAsia="Times New Roman" w:hAnsi="Times New Roman" w:cs="Times New Roman"/>
      <w:noProof/>
      <w:sz w:val="24"/>
      <w:szCs w:val="24"/>
      <w:lang w:eastAsia="pl-PL"/>
    </w:rPr>
  </w:style>
  <w:style w:type="paragraph" w:styleId="Tytu">
    <w:name w:val="Title"/>
    <w:basedOn w:val="Normalny"/>
    <w:next w:val="Normalny"/>
    <w:link w:val="TytuZnak"/>
    <w:qFormat/>
    <w:rsid w:val="00656D03"/>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656D03"/>
    <w:rPr>
      <w:rFonts w:ascii="Cambria" w:eastAsia="Times New Roman" w:hAnsi="Cambria" w:cs="Times New Roman"/>
      <w:b/>
      <w:bCs/>
      <w:kern w:val="28"/>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owiat-goleniowski.pl"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E5F07-73E3-4B93-AE6B-9B3A97526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17</Pages>
  <Words>4719</Words>
  <Characters>28320</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Dorado</Company>
  <LinksUpToDate>false</LinksUpToDate>
  <CharactersWithSpaces>32974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dc:creator>
  <cp:lastModifiedBy>aspalek</cp:lastModifiedBy>
  <cp:revision>35</cp:revision>
  <cp:lastPrinted>2014-04-15T06:26:00Z</cp:lastPrinted>
  <dcterms:created xsi:type="dcterms:W3CDTF">2014-03-24T09:47:00Z</dcterms:created>
  <dcterms:modified xsi:type="dcterms:W3CDTF">2014-06-04T09:15:00Z</dcterms:modified>
</cp:coreProperties>
</file>