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41F" w:rsidRDefault="0027541F"/>
    <w:p w:rsid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color w:val="FF0000"/>
          <w:sz w:val="24"/>
          <w:szCs w:val="24"/>
          <w:lang w:eastAsia="pl-PL"/>
        </w:rPr>
      </w:pPr>
      <w:r w:rsidRPr="002C16F1">
        <w:rPr>
          <w:rFonts w:ascii="Tahoma" w:eastAsia="Times New Roman" w:hAnsi="Tahoma" w:cs="Tahoma"/>
          <w:sz w:val="24"/>
          <w:szCs w:val="24"/>
          <w:lang w:eastAsia="pl-PL"/>
        </w:rPr>
        <w:t>WRIP.272.</w:t>
      </w:r>
      <w:r w:rsidR="00691C24">
        <w:rPr>
          <w:rFonts w:ascii="Tahoma" w:eastAsia="Times New Roman" w:hAnsi="Tahoma" w:cs="Tahoma"/>
          <w:sz w:val="24"/>
          <w:szCs w:val="24"/>
          <w:lang w:eastAsia="pl-PL"/>
        </w:rPr>
        <w:t>12</w:t>
      </w:r>
      <w:r w:rsidRPr="009E6EB6">
        <w:rPr>
          <w:rFonts w:ascii="Tahoma" w:eastAsia="Times New Roman" w:hAnsi="Tahoma" w:cs="Tahoma"/>
          <w:sz w:val="24"/>
          <w:szCs w:val="24"/>
          <w:lang w:eastAsia="pl-PL"/>
        </w:rPr>
        <w:t>.4.2014</w:t>
      </w:r>
    </w:p>
    <w:p w:rsidR="002C16F1" w:rsidRPr="002C16F1" w:rsidRDefault="002C16F1" w:rsidP="002C16F1">
      <w:pPr>
        <w:spacing w:after="0" w:line="240" w:lineRule="auto"/>
        <w:jc w:val="right"/>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Goleniów, dnia </w:t>
      </w:r>
      <w:r w:rsidR="009E6EB6" w:rsidRPr="009E6EB6">
        <w:rPr>
          <w:rFonts w:ascii="Tahoma" w:eastAsia="Times New Roman" w:hAnsi="Tahoma" w:cs="Tahoma"/>
          <w:sz w:val="24"/>
          <w:szCs w:val="24"/>
          <w:lang w:eastAsia="pl-PL"/>
        </w:rPr>
        <w:t>01.04</w:t>
      </w:r>
      <w:r w:rsidRPr="009E6EB6">
        <w:rPr>
          <w:rFonts w:ascii="Tahoma" w:eastAsia="Times New Roman" w:hAnsi="Tahoma" w:cs="Tahoma"/>
          <w:sz w:val="24"/>
          <w:szCs w:val="24"/>
          <w:lang w:eastAsia="pl-PL"/>
        </w:rPr>
        <w:t xml:space="preserve">.2014 </w:t>
      </w:r>
      <w:r w:rsidRPr="002C16F1">
        <w:rPr>
          <w:rFonts w:ascii="Tahoma" w:eastAsia="Times New Roman" w:hAnsi="Tahoma" w:cs="Tahoma"/>
          <w:color w:val="000000"/>
          <w:sz w:val="24"/>
          <w:szCs w:val="24"/>
          <w:lang w:eastAsia="pl-PL"/>
        </w:rPr>
        <w:t>roku</w:t>
      </w:r>
    </w:p>
    <w:p w:rsidR="002C16F1" w:rsidRPr="002C16F1" w:rsidRDefault="002C16F1" w:rsidP="002C16F1">
      <w:pPr>
        <w:spacing w:before="240" w:after="60" w:line="240" w:lineRule="auto"/>
        <w:jc w:val="both"/>
        <w:outlineLvl w:val="0"/>
        <w:rPr>
          <w:rFonts w:ascii="Cambria" w:eastAsia="Times New Roman" w:hAnsi="Cambria" w:cs="Times New Roman"/>
          <w:b/>
          <w:bCs/>
          <w:kern w:val="28"/>
          <w:sz w:val="32"/>
          <w:szCs w:val="32"/>
          <w:lang w:eastAsia="pl-PL"/>
        </w:rPr>
      </w:pPr>
    </w:p>
    <w:p w:rsidR="002C16F1" w:rsidRPr="002C16F1" w:rsidRDefault="002C16F1" w:rsidP="002C16F1">
      <w:pPr>
        <w:spacing w:after="0" w:line="240" w:lineRule="auto"/>
        <w:jc w:val="center"/>
        <w:rPr>
          <w:rFonts w:ascii="Tahoma" w:eastAsia="Times New Roman" w:hAnsi="Tahoma" w:cs="Tahoma"/>
          <w:b/>
          <w:sz w:val="24"/>
          <w:szCs w:val="24"/>
          <w:lang w:eastAsia="pl-PL"/>
        </w:rPr>
      </w:pPr>
    </w:p>
    <w:p w:rsidR="002C16F1" w:rsidRPr="002C16F1" w:rsidRDefault="002C16F1" w:rsidP="002C16F1">
      <w:pPr>
        <w:spacing w:after="0" w:line="240" w:lineRule="auto"/>
        <w:jc w:val="center"/>
        <w:rPr>
          <w:rFonts w:ascii="Tahoma" w:eastAsia="Times New Roman" w:hAnsi="Tahoma" w:cs="Tahoma"/>
          <w:b/>
          <w:sz w:val="24"/>
          <w:szCs w:val="24"/>
          <w:lang w:eastAsia="pl-PL"/>
        </w:rPr>
      </w:pPr>
      <w:r w:rsidRPr="002C16F1">
        <w:rPr>
          <w:rFonts w:ascii="Tahoma" w:eastAsia="Times New Roman" w:hAnsi="Tahoma" w:cs="Tahoma"/>
          <w:b/>
          <w:sz w:val="24"/>
          <w:szCs w:val="24"/>
          <w:lang w:eastAsia="pl-PL"/>
        </w:rPr>
        <w:t>SPECYFIKACJA</w:t>
      </w:r>
    </w:p>
    <w:p w:rsidR="002C16F1" w:rsidRPr="002C16F1" w:rsidRDefault="002C16F1" w:rsidP="002C16F1">
      <w:pPr>
        <w:spacing w:after="0" w:line="240" w:lineRule="auto"/>
        <w:jc w:val="center"/>
        <w:rPr>
          <w:rFonts w:ascii="Tahoma" w:eastAsia="Times New Roman" w:hAnsi="Tahoma" w:cs="Tahoma"/>
          <w:b/>
          <w:sz w:val="24"/>
          <w:szCs w:val="24"/>
          <w:lang w:eastAsia="pl-PL"/>
        </w:rPr>
      </w:pPr>
      <w:r w:rsidRPr="002C16F1">
        <w:rPr>
          <w:rFonts w:ascii="Tahoma" w:eastAsia="Times New Roman" w:hAnsi="Tahoma" w:cs="Tahoma"/>
          <w:b/>
          <w:sz w:val="24"/>
          <w:szCs w:val="24"/>
          <w:lang w:eastAsia="pl-PL"/>
        </w:rPr>
        <w:t>ISTOTNYCH WARUNKÓW ZAMÓWIENIA DLA  ZAMÓWIENIA PROWADZONEGO W TRYBIE PRZETARGU</w:t>
      </w:r>
    </w:p>
    <w:p w:rsidR="002C16F1" w:rsidRPr="002C16F1" w:rsidRDefault="002C16F1" w:rsidP="002C16F1">
      <w:pPr>
        <w:spacing w:after="0" w:line="240" w:lineRule="auto"/>
        <w:jc w:val="center"/>
        <w:rPr>
          <w:rFonts w:ascii="Tahoma" w:eastAsia="Times New Roman" w:hAnsi="Tahoma" w:cs="Tahoma"/>
          <w:b/>
          <w:sz w:val="24"/>
          <w:szCs w:val="24"/>
          <w:lang w:eastAsia="pl-PL"/>
        </w:rPr>
      </w:pPr>
      <w:r w:rsidRPr="002C16F1">
        <w:rPr>
          <w:rFonts w:ascii="Tahoma" w:eastAsia="Times New Roman" w:hAnsi="Tahoma" w:cs="Tahoma"/>
          <w:b/>
          <w:sz w:val="24"/>
          <w:szCs w:val="24"/>
          <w:lang w:eastAsia="pl-PL"/>
        </w:rPr>
        <w:t>NIEOGRANICZONEGO</w:t>
      </w:r>
    </w:p>
    <w:p w:rsidR="002C16F1" w:rsidRPr="002C16F1" w:rsidRDefault="002C16F1" w:rsidP="002C16F1">
      <w:pPr>
        <w:spacing w:after="0" w:line="240" w:lineRule="auto"/>
        <w:jc w:val="center"/>
        <w:rPr>
          <w:rFonts w:ascii="Times New Roman" w:eastAsia="Times New Roman" w:hAnsi="Times New Roman" w:cs="Times New Roman"/>
          <w:sz w:val="24"/>
          <w:szCs w:val="24"/>
          <w:lang w:eastAsia="pl-PL"/>
        </w:rPr>
      </w:pPr>
    </w:p>
    <w:p w:rsidR="002C16F1" w:rsidRPr="002C16F1" w:rsidRDefault="002C16F1" w:rsidP="002C16F1">
      <w:pPr>
        <w:spacing w:after="0" w:line="240" w:lineRule="auto"/>
        <w:jc w:val="center"/>
        <w:rPr>
          <w:rFonts w:ascii="Tahoma" w:eastAsia="Times New Roman" w:hAnsi="Tahoma" w:cs="Tahoma"/>
          <w:b/>
          <w:lang w:eastAsia="pl-PL"/>
        </w:rPr>
      </w:pPr>
      <w:r w:rsidRPr="002C16F1">
        <w:rPr>
          <w:rFonts w:ascii="Tahoma" w:eastAsia="Times New Roman" w:hAnsi="Tahoma" w:cs="Tahoma"/>
          <w:b/>
          <w:lang w:eastAsia="pl-PL"/>
        </w:rPr>
        <w:t>o wartości zamówienia mniejszej od kwot określonych w przepisach wydanych na podstawie art. 11 ust. 8 ustawy z dnia 29 stycznia 2004 r. – Prawo zamówień publicznych</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center"/>
        <w:rPr>
          <w:rFonts w:ascii="Tahoma" w:eastAsia="Times New Roman" w:hAnsi="Tahoma" w:cs="Tahoma"/>
          <w:sz w:val="24"/>
          <w:szCs w:val="24"/>
          <w:lang w:eastAsia="pl-PL"/>
        </w:rPr>
      </w:pPr>
    </w:p>
    <w:p w:rsidR="002C16F1" w:rsidRPr="002C16F1" w:rsidRDefault="002C16F1" w:rsidP="002C16F1">
      <w:pPr>
        <w:spacing w:after="0" w:line="240" w:lineRule="auto"/>
        <w:jc w:val="center"/>
        <w:rPr>
          <w:rFonts w:ascii="Tahoma" w:eastAsia="Times New Roman" w:hAnsi="Tahoma" w:cs="Tahoma"/>
          <w:sz w:val="24"/>
          <w:szCs w:val="24"/>
          <w:lang w:eastAsia="pl-PL"/>
        </w:rPr>
      </w:pPr>
      <w:r w:rsidRPr="002C16F1">
        <w:rPr>
          <w:rFonts w:ascii="Tahoma" w:eastAsia="Times New Roman" w:hAnsi="Tahoma" w:cs="Tahoma"/>
          <w:sz w:val="24"/>
          <w:szCs w:val="24"/>
          <w:lang w:eastAsia="pl-PL"/>
        </w:rPr>
        <w:t>Przedmiot zamówienia:</w:t>
      </w:r>
    </w:p>
    <w:p w:rsidR="00691C24" w:rsidRPr="00691C24" w:rsidRDefault="00691C24" w:rsidP="00691C24">
      <w:pPr>
        <w:spacing w:after="0" w:line="240" w:lineRule="auto"/>
        <w:jc w:val="center"/>
        <w:rPr>
          <w:rFonts w:ascii="Tahoma" w:eastAsia="Times New Roman" w:hAnsi="Tahoma" w:cs="Tahoma"/>
          <w:b/>
          <w:sz w:val="24"/>
          <w:szCs w:val="24"/>
          <w:lang w:eastAsia="pl-PL"/>
        </w:rPr>
      </w:pPr>
      <w:r w:rsidRPr="00691C24">
        <w:rPr>
          <w:rFonts w:ascii="Tahoma" w:eastAsia="Times New Roman" w:hAnsi="Tahoma" w:cs="Tahoma"/>
          <w:b/>
          <w:sz w:val="24"/>
          <w:szCs w:val="24"/>
          <w:lang w:eastAsia="pl-PL"/>
        </w:rPr>
        <w:t xml:space="preserve">Zakup materiałów biurowych i eksploatacyjnych na potrzeby projektu </w:t>
      </w:r>
      <w:r>
        <w:rPr>
          <w:rFonts w:ascii="Tahoma" w:eastAsia="Times New Roman" w:hAnsi="Tahoma" w:cs="Tahoma"/>
          <w:b/>
          <w:sz w:val="24"/>
          <w:szCs w:val="24"/>
          <w:lang w:eastAsia="pl-PL"/>
        </w:rPr>
        <w:br/>
      </w:r>
      <w:r w:rsidRPr="00691C24">
        <w:rPr>
          <w:rFonts w:ascii="Tahoma" w:eastAsia="Times New Roman" w:hAnsi="Tahoma" w:cs="Tahoma"/>
          <w:b/>
          <w:sz w:val="24"/>
          <w:szCs w:val="24"/>
          <w:lang w:eastAsia="pl-PL"/>
        </w:rPr>
        <w:t>pn. „Najlepszy w zawodzie”</w:t>
      </w:r>
    </w:p>
    <w:p w:rsidR="002C16F1" w:rsidRPr="002C16F1" w:rsidRDefault="002C16F1" w:rsidP="002C16F1">
      <w:pPr>
        <w:spacing w:after="0" w:line="240" w:lineRule="auto"/>
        <w:jc w:val="center"/>
        <w:rPr>
          <w:rFonts w:ascii="Tahoma" w:eastAsia="Times New Roman" w:hAnsi="Tahoma" w:cs="Tahoma"/>
          <w:b/>
          <w:sz w:val="24"/>
          <w:szCs w:val="24"/>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r w:rsidRPr="002C16F1">
        <w:rPr>
          <w:rFonts w:ascii="Tahoma" w:eastAsia="Times New Roman" w:hAnsi="Tahoma" w:cs="Tahoma"/>
          <w:b/>
          <w:i/>
          <w:sz w:val="20"/>
          <w:szCs w:val="20"/>
          <w:lang w:eastAsia="pl-PL"/>
        </w:rPr>
        <w:t xml:space="preserve">Zamówienie dofinansowane ze środków UE w ramach </w:t>
      </w:r>
    </w:p>
    <w:p w:rsidR="002C16F1" w:rsidRPr="002C16F1" w:rsidRDefault="002C16F1" w:rsidP="002C16F1">
      <w:pPr>
        <w:spacing w:after="0" w:line="240" w:lineRule="auto"/>
        <w:jc w:val="center"/>
        <w:rPr>
          <w:rFonts w:ascii="Tahoma" w:eastAsia="Times New Roman" w:hAnsi="Tahoma" w:cs="Tahoma"/>
          <w:b/>
          <w:bCs/>
          <w:i/>
          <w:sz w:val="20"/>
          <w:szCs w:val="20"/>
          <w:lang w:eastAsia="pl-PL"/>
        </w:rPr>
      </w:pPr>
      <w:r w:rsidRPr="002C16F1">
        <w:rPr>
          <w:rFonts w:ascii="Tahoma" w:eastAsia="Times New Roman" w:hAnsi="Tahoma" w:cs="Tahoma"/>
          <w:b/>
          <w:i/>
          <w:sz w:val="20"/>
          <w:szCs w:val="20"/>
          <w:lang w:eastAsia="pl-PL"/>
        </w:rPr>
        <w:t xml:space="preserve">Europejskiego Funduszu Społecznego </w:t>
      </w:r>
      <w:r w:rsidRPr="002C16F1">
        <w:rPr>
          <w:rFonts w:ascii="Tahoma" w:eastAsia="Times New Roman" w:hAnsi="Tahoma" w:cs="Tahoma"/>
          <w:b/>
          <w:i/>
          <w:sz w:val="20"/>
          <w:szCs w:val="20"/>
          <w:lang w:eastAsia="pl-PL"/>
        </w:rPr>
        <w:br/>
      </w:r>
      <w:r w:rsidRPr="002C16F1">
        <w:rPr>
          <w:rFonts w:ascii="Tahoma" w:eastAsia="Times New Roman" w:hAnsi="Tahoma" w:cs="Tahoma"/>
          <w:b/>
          <w:bCs/>
          <w:i/>
          <w:sz w:val="20"/>
          <w:szCs w:val="20"/>
          <w:lang w:eastAsia="pl-PL"/>
        </w:rPr>
        <w:t>Priorytet IX. Rozwój wykształcenia i kompetencji w regionach,</w:t>
      </w:r>
    </w:p>
    <w:p w:rsidR="002C16F1" w:rsidRPr="002C16F1" w:rsidRDefault="002C16F1" w:rsidP="002C16F1">
      <w:pPr>
        <w:spacing w:after="0" w:line="240" w:lineRule="auto"/>
        <w:jc w:val="center"/>
        <w:rPr>
          <w:rFonts w:ascii="Tahoma" w:eastAsia="Times New Roman" w:hAnsi="Tahoma" w:cs="Tahoma"/>
          <w:b/>
          <w:i/>
          <w:sz w:val="20"/>
          <w:szCs w:val="20"/>
          <w:lang w:eastAsia="pl-PL"/>
        </w:rPr>
      </w:pPr>
      <w:r w:rsidRPr="002C16F1">
        <w:rPr>
          <w:rFonts w:ascii="Tahoma" w:eastAsia="Times New Roman" w:hAnsi="Tahoma" w:cs="Tahoma"/>
          <w:b/>
          <w:bCs/>
          <w:i/>
          <w:sz w:val="20"/>
          <w:szCs w:val="20"/>
          <w:lang w:eastAsia="pl-PL"/>
        </w:rPr>
        <w:t>działanie 9.2. Podniesienie atrakcyjności i jakości szkolnictwa zawodowego</w:t>
      </w:r>
      <w:r w:rsidRPr="002C16F1">
        <w:rPr>
          <w:rFonts w:ascii="Tahoma" w:eastAsia="Times New Roman" w:hAnsi="Tahoma" w:cs="Tahoma"/>
          <w:b/>
          <w:i/>
          <w:sz w:val="20"/>
          <w:szCs w:val="20"/>
          <w:lang w:eastAsia="pl-PL"/>
        </w:rPr>
        <w:t>, Programu Operacyjnego Kapitał Ludzki</w:t>
      </w: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i/>
          <w:sz w:val="20"/>
          <w:szCs w:val="20"/>
          <w:lang w:eastAsia="pl-PL"/>
        </w:rPr>
      </w:pPr>
    </w:p>
    <w:p w:rsidR="002C16F1" w:rsidRPr="002C16F1" w:rsidRDefault="002C16F1" w:rsidP="002C16F1">
      <w:pPr>
        <w:spacing w:after="0" w:line="240" w:lineRule="auto"/>
        <w:jc w:val="center"/>
        <w:rPr>
          <w:rFonts w:ascii="Tahoma" w:eastAsia="Times New Roman" w:hAnsi="Tahoma" w:cs="Tahoma"/>
          <w:b/>
          <w:sz w:val="24"/>
          <w:szCs w:val="24"/>
          <w:lang w:eastAsia="pl-PL"/>
        </w:rPr>
      </w:pP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keepNext/>
        <w:keepLines/>
        <w:spacing w:before="480" w:after="0" w:line="360" w:lineRule="auto"/>
        <w:jc w:val="both"/>
        <w:rPr>
          <w:rFonts w:ascii="Cambria" w:eastAsia="Times New Roman" w:hAnsi="Cambria" w:cs="Times New Roman"/>
          <w:b/>
          <w:bCs/>
          <w:sz w:val="28"/>
          <w:szCs w:val="28"/>
        </w:rPr>
      </w:pPr>
      <w:r w:rsidRPr="002C16F1">
        <w:rPr>
          <w:rFonts w:ascii="Cambria" w:eastAsia="Times New Roman" w:hAnsi="Cambria" w:cs="Times New Roman"/>
          <w:b/>
          <w:bCs/>
          <w:sz w:val="28"/>
          <w:szCs w:val="28"/>
        </w:rPr>
        <w:lastRenderedPageBreak/>
        <w:t>Spis Treści</w:t>
      </w:r>
    </w:p>
    <w:p w:rsidR="002C16F1" w:rsidRPr="00A631BB" w:rsidRDefault="002C16F1" w:rsidP="002C16F1">
      <w:pPr>
        <w:tabs>
          <w:tab w:val="right" w:leader="dot" w:pos="9062"/>
        </w:tabs>
        <w:spacing w:after="0" w:line="240" w:lineRule="auto"/>
        <w:ind w:left="240"/>
        <w:rPr>
          <w:rFonts w:ascii="Calibri" w:eastAsia="Times New Roman" w:hAnsi="Calibri" w:cs="Times New Roman"/>
          <w:noProof/>
          <w:lang w:eastAsia="pl-PL"/>
        </w:rPr>
      </w:pPr>
      <w:r w:rsidRPr="00A631BB">
        <w:rPr>
          <w:rFonts w:ascii="Times New Roman" w:eastAsia="Times New Roman" w:hAnsi="Times New Roman" w:cs="Times New Roman"/>
          <w:noProof/>
          <w:sz w:val="24"/>
          <w:szCs w:val="24"/>
          <w:lang w:eastAsia="pl-PL"/>
        </w:rPr>
        <w:fldChar w:fldCharType="begin"/>
      </w:r>
      <w:r w:rsidRPr="00A631BB">
        <w:rPr>
          <w:rFonts w:ascii="Times New Roman" w:eastAsia="Times New Roman" w:hAnsi="Times New Roman" w:cs="Times New Roman"/>
          <w:noProof/>
          <w:sz w:val="24"/>
          <w:szCs w:val="24"/>
          <w:lang w:eastAsia="pl-PL"/>
        </w:rPr>
        <w:instrText xml:space="preserve"> TOC \o "1-3" \h \z \u </w:instrText>
      </w:r>
      <w:r w:rsidRPr="00A631BB">
        <w:rPr>
          <w:rFonts w:ascii="Times New Roman" w:eastAsia="Times New Roman" w:hAnsi="Times New Roman" w:cs="Times New Roman"/>
          <w:noProof/>
          <w:sz w:val="24"/>
          <w:szCs w:val="24"/>
          <w:lang w:eastAsia="pl-PL"/>
        </w:rPr>
        <w:fldChar w:fldCharType="separate"/>
      </w:r>
      <w:hyperlink w:anchor="_Toc364850048" w:history="1">
        <w:r w:rsidRPr="00A631BB">
          <w:rPr>
            <w:rFonts w:ascii="Times New Roman" w:eastAsia="Times New Roman" w:hAnsi="Times New Roman" w:cs="Times New Roman"/>
            <w:noProof/>
            <w:sz w:val="24"/>
            <w:szCs w:val="24"/>
            <w:lang w:eastAsia="pl-PL"/>
          </w:rPr>
          <w:t>Część I - Nazwa i adres Zamawiającego</w:t>
        </w:r>
        <w:r w:rsidRPr="00A631BB">
          <w:rPr>
            <w:rFonts w:ascii="Times New Roman" w:eastAsia="Times New Roman" w:hAnsi="Times New Roman" w:cs="Times New Roman"/>
            <w:noProof/>
            <w:webHidden/>
            <w:sz w:val="24"/>
            <w:szCs w:val="24"/>
            <w:lang w:eastAsia="pl-PL"/>
          </w:rPr>
          <w:tab/>
        </w:r>
        <w:r w:rsidRPr="00A631BB">
          <w:rPr>
            <w:rFonts w:ascii="Times New Roman" w:eastAsia="Times New Roman" w:hAnsi="Times New Roman" w:cs="Times New Roman"/>
            <w:noProof/>
            <w:webHidden/>
            <w:sz w:val="24"/>
            <w:szCs w:val="24"/>
            <w:lang w:eastAsia="pl-PL"/>
          </w:rPr>
          <w:fldChar w:fldCharType="begin"/>
        </w:r>
        <w:r w:rsidRPr="00A631BB">
          <w:rPr>
            <w:rFonts w:ascii="Times New Roman" w:eastAsia="Times New Roman" w:hAnsi="Times New Roman" w:cs="Times New Roman"/>
            <w:noProof/>
            <w:webHidden/>
            <w:sz w:val="24"/>
            <w:szCs w:val="24"/>
            <w:lang w:eastAsia="pl-PL"/>
          </w:rPr>
          <w:instrText xml:space="preserve"> PAGEREF _Toc364850048 \h </w:instrText>
        </w:r>
        <w:r w:rsidRPr="00A631BB">
          <w:rPr>
            <w:rFonts w:ascii="Times New Roman" w:eastAsia="Times New Roman" w:hAnsi="Times New Roman" w:cs="Times New Roman"/>
            <w:noProof/>
            <w:webHidden/>
            <w:sz w:val="24"/>
            <w:szCs w:val="24"/>
            <w:lang w:eastAsia="pl-PL"/>
          </w:rPr>
        </w:r>
        <w:r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3</w:t>
        </w:r>
        <w:r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49" w:history="1">
        <w:r w:rsidR="002C16F1" w:rsidRPr="00A631BB">
          <w:rPr>
            <w:rFonts w:ascii="Times New Roman" w:eastAsia="Times New Roman" w:hAnsi="Times New Roman" w:cs="Times New Roman"/>
            <w:noProof/>
            <w:sz w:val="24"/>
            <w:szCs w:val="24"/>
            <w:lang w:eastAsia="pl-PL"/>
          </w:rPr>
          <w:t>Część II - Tryb zamówienia.</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_Toc364850049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3</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0" w:history="1">
        <w:r w:rsidR="002C16F1" w:rsidRPr="00A631BB">
          <w:rPr>
            <w:rFonts w:ascii="Times New Roman" w:eastAsia="Times New Roman" w:hAnsi="Times New Roman" w:cs="Times New Roman"/>
            <w:noProof/>
            <w:sz w:val="24"/>
            <w:szCs w:val="24"/>
            <w:lang w:eastAsia="pl-PL"/>
          </w:rPr>
          <w:t>Część III -  Opis przedmiotu zamówienia.</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_Toc364850050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3</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1" w:history="1">
        <w:r w:rsidR="002C16F1" w:rsidRPr="00A631BB">
          <w:rPr>
            <w:rFonts w:ascii="Times New Roman" w:eastAsia="Times New Roman" w:hAnsi="Times New Roman" w:cs="Times New Roman"/>
            <w:noProof/>
            <w:sz w:val="24"/>
            <w:szCs w:val="24"/>
            <w:lang w:eastAsia="pl-PL"/>
          </w:rPr>
          <w:t xml:space="preserve">Część IV -  Opis </w:t>
        </w:r>
        <w:r w:rsidR="002C16F1" w:rsidRPr="000C3B84">
          <w:rPr>
            <w:rFonts w:ascii="Times New Roman" w:eastAsia="Times New Roman" w:hAnsi="Times New Roman" w:cs="Times New Roman"/>
            <w:noProof/>
            <w:sz w:val="24"/>
            <w:szCs w:val="24"/>
            <w:lang w:eastAsia="pl-PL"/>
          </w:rPr>
          <w:t>części</w:t>
        </w:r>
        <w:r w:rsidR="002C16F1" w:rsidRPr="00A631BB">
          <w:rPr>
            <w:rFonts w:ascii="Times New Roman" w:eastAsia="Times New Roman" w:hAnsi="Times New Roman" w:cs="Times New Roman"/>
            <w:noProof/>
            <w:sz w:val="24"/>
            <w:szCs w:val="24"/>
            <w:lang w:eastAsia="pl-PL"/>
          </w:rPr>
          <w:t xml:space="preserve"> zamówienia</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_Toc364850051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2" w:history="1">
        <w:r w:rsidR="002C16F1" w:rsidRPr="00A631BB">
          <w:rPr>
            <w:rFonts w:ascii="Times New Roman" w:eastAsia="Times New Roman" w:hAnsi="Times New Roman" w:cs="Times New Roman"/>
            <w:noProof/>
            <w:sz w:val="24"/>
            <w:szCs w:val="24"/>
            <w:lang w:eastAsia="pl-PL"/>
          </w:rPr>
          <w:t xml:space="preserve">Część V  -  Informacja </w:t>
        </w:r>
        <w:r w:rsidR="002C16F1" w:rsidRPr="000C3B84">
          <w:rPr>
            <w:rFonts w:ascii="Times New Roman" w:eastAsia="Times New Roman" w:hAnsi="Times New Roman" w:cs="Times New Roman"/>
            <w:noProof/>
            <w:sz w:val="24"/>
            <w:szCs w:val="24"/>
            <w:lang w:eastAsia="pl-PL"/>
          </w:rPr>
          <w:t>o zamówieniach</w:t>
        </w:r>
        <w:r w:rsidR="002C16F1" w:rsidRPr="00A631BB">
          <w:rPr>
            <w:rFonts w:ascii="Times New Roman" w:eastAsia="Times New Roman" w:hAnsi="Times New Roman" w:cs="Times New Roman"/>
            <w:noProof/>
            <w:sz w:val="24"/>
            <w:szCs w:val="24"/>
            <w:lang w:eastAsia="pl-PL"/>
          </w:rPr>
          <w:t xml:space="preserve"> uzupełniających</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_Toc364850052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3" w:history="1">
        <w:r w:rsidR="002C16F1" w:rsidRPr="00A631BB">
          <w:rPr>
            <w:rFonts w:ascii="Times New Roman" w:eastAsia="Times New Roman" w:hAnsi="Times New Roman" w:cs="Times New Roman"/>
            <w:noProof/>
            <w:sz w:val="24"/>
            <w:szCs w:val="24"/>
            <w:lang w:eastAsia="pl-PL"/>
          </w:rPr>
          <w:t>Część VI - Informacja o</w:t>
        </w:r>
        <w:r w:rsidR="002C16F1" w:rsidRPr="000C3B84">
          <w:rPr>
            <w:rFonts w:ascii="Times New Roman" w:eastAsia="Times New Roman" w:hAnsi="Times New Roman" w:cs="Times New Roman"/>
            <w:noProof/>
            <w:sz w:val="24"/>
            <w:szCs w:val="24"/>
            <w:lang w:eastAsia="pl-PL"/>
          </w:rPr>
          <w:t xml:space="preserve"> zamówieniach</w:t>
        </w:r>
        <w:r w:rsidR="002C16F1" w:rsidRPr="00A631BB">
          <w:rPr>
            <w:rFonts w:ascii="Times New Roman" w:eastAsia="Times New Roman" w:hAnsi="Times New Roman" w:cs="Times New Roman"/>
            <w:noProof/>
            <w:sz w:val="24"/>
            <w:szCs w:val="24"/>
            <w:lang w:eastAsia="pl-PL"/>
          </w:rPr>
          <w:t xml:space="preserve"> wariantowych</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_Toc364850053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4" w:history="1">
        <w:r w:rsidR="002C16F1" w:rsidRPr="00A631BB">
          <w:rPr>
            <w:rFonts w:ascii="Times New Roman" w:eastAsia="Times New Roman" w:hAnsi="Times New Roman" w:cs="Times New Roman"/>
            <w:noProof/>
            <w:sz w:val="24"/>
            <w:szCs w:val="24"/>
            <w:lang w:eastAsia="pl-PL"/>
          </w:rPr>
          <w:t>Część VII - Termin wykonania zamówienia</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_Toc364850054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5" w:history="1">
        <w:r w:rsidR="002C16F1" w:rsidRPr="00A631BB">
          <w:rPr>
            <w:rFonts w:ascii="Times New Roman" w:eastAsia="Times New Roman" w:hAnsi="Times New Roman" w:cs="Times New Roman"/>
            <w:noProof/>
            <w:sz w:val="24"/>
            <w:szCs w:val="24"/>
            <w:lang w:eastAsia="pl-PL"/>
          </w:rPr>
          <w:t>Część VIII - Podwykonawstwo</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_Toc364850055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6" w:history="1">
        <w:r w:rsidR="002C16F1" w:rsidRPr="00A631BB">
          <w:rPr>
            <w:rFonts w:ascii="Times New Roman" w:eastAsia="Times New Roman" w:hAnsi="Times New Roman" w:cs="Times New Roman"/>
            <w:noProof/>
            <w:sz w:val="24"/>
            <w:szCs w:val="24"/>
            <w:lang w:eastAsia="pl-PL"/>
          </w:rPr>
          <w:t>Część IX - Warunki udziału i wymagania Zamawiającego w postępowaniu oraz sposób dokonywania oceny spełnienia tych warunków i  wymagań</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_Toc364850056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7" w:history="1">
        <w:r w:rsidR="002C16F1" w:rsidRPr="00A631BB">
          <w:rPr>
            <w:rFonts w:ascii="Times New Roman" w:eastAsia="Times New Roman" w:hAnsi="Times New Roman" w:cs="Times New Roman"/>
            <w:noProof/>
            <w:sz w:val="24"/>
            <w:szCs w:val="24"/>
            <w:lang w:eastAsia="pl-PL"/>
          </w:rPr>
          <w:t>Część X - Oświadczenia i dokumenty, jakie mają dostarczyć Wykonawcy w celu potwierdzenia spełnienia warunków udziału  w postępowaniu.</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_Toc364850057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8</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8" w:history="1">
        <w:r w:rsidR="002C16F1" w:rsidRPr="00A631BB">
          <w:rPr>
            <w:rFonts w:ascii="Times New Roman" w:eastAsia="Times New Roman" w:hAnsi="Times New Roman" w:cs="Times New Roman"/>
            <w:noProof/>
            <w:sz w:val="24"/>
            <w:szCs w:val="24"/>
            <w:lang w:eastAsia="pl-PL"/>
          </w:rPr>
          <w:t>Część XI - Informacja o sposobie przekazywania oświadczeń i dokumentów.</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_Toc364850058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11</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59" w:history="1">
        <w:r w:rsidR="002C16F1" w:rsidRPr="00A631BB">
          <w:rPr>
            <w:rFonts w:ascii="Times New Roman" w:eastAsia="Times New Roman" w:hAnsi="Times New Roman" w:cs="Times New Roman"/>
            <w:noProof/>
            <w:sz w:val="24"/>
            <w:szCs w:val="24"/>
            <w:lang w:eastAsia="pl-PL"/>
          </w:rPr>
          <w:t xml:space="preserve">Część XII - Informacja o sposobie porozumiewania się. </w:t>
        </w:r>
        <w:r w:rsidR="002C16F1" w:rsidRPr="00A631BB">
          <w:rPr>
            <w:rFonts w:ascii="Times New Roman" w:eastAsia="Times New Roman" w:hAnsi="Times New Roman" w:cs="Times New Roman"/>
            <w:noProof/>
            <w:sz w:val="24"/>
            <w:szCs w:val="24"/>
            <w:lang w:eastAsia="pl-PL"/>
          </w:rPr>
          <w:br/>
          <w:t>Osoby uprawnione do porozumiewania się z Wykonawcami.</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_Toc364850059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12</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0" w:history="1">
        <w:r w:rsidR="002C16F1" w:rsidRPr="00A631BB">
          <w:rPr>
            <w:rFonts w:ascii="Times New Roman" w:eastAsia="Times New Roman" w:hAnsi="Times New Roman" w:cs="Times New Roman"/>
            <w:noProof/>
            <w:sz w:val="24"/>
            <w:szCs w:val="24"/>
            <w:lang w:eastAsia="pl-PL"/>
          </w:rPr>
          <w:t>Część XIII - Wymagania dotyczące wadium</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_Toc364850060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12</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1" w:history="1">
        <w:r w:rsidR="002C16F1" w:rsidRPr="00A631BB">
          <w:rPr>
            <w:rFonts w:ascii="Times New Roman" w:eastAsia="Times New Roman" w:hAnsi="Times New Roman" w:cs="Times New Roman"/>
            <w:noProof/>
            <w:sz w:val="24"/>
            <w:szCs w:val="24"/>
            <w:lang w:eastAsia="pl-PL"/>
          </w:rPr>
          <w:t>Część XIV - Termin związania ofertą</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_Toc364850061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12</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2" w:history="1">
        <w:r w:rsidR="002C16F1" w:rsidRPr="00A631BB">
          <w:rPr>
            <w:rFonts w:ascii="Times New Roman" w:eastAsia="Times New Roman" w:hAnsi="Times New Roman" w:cs="Times New Roman"/>
            <w:noProof/>
            <w:sz w:val="24"/>
            <w:szCs w:val="24"/>
            <w:lang w:eastAsia="pl-PL"/>
          </w:rPr>
          <w:t>Część XV - Opis sposobu przygotowania ofert</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_Toc364850062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12</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3" w:history="1">
        <w:r w:rsidR="002C16F1" w:rsidRPr="00A631BB">
          <w:rPr>
            <w:rFonts w:ascii="Times New Roman" w:eastAsia="Times New Roman" w:hAnsi="Times New Roman" w:cs="Times New Roman"/>
            <w:noProof/>
            <w:sz w:val="24"/>
            <w:szCs w:val="24"/>
            <w:lang w:eastAsia="pl-PL"/>
          </w:rPr>
          <w:t>Część XVI - Miejsce oraz termin składania i otwarcia ofert</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_Toc364850063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14</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4" w:history="1">
        <w:r w:rsidR="002C16F1" w:rsidRPr="00A631BB">
          <w:rPr>
            <w:rFonts w:ascii="Times New Roman" w:eastAsia="Times New Roman" w:hAnsi="Times New Roman" w:cs="Times New Roman"/>
            <w:noProof/>
            <w:sz w:val="24"/>
            <w:szCs w:val="24"/>
            <w:lang w:eastAsia="pl-PL"/>
          </w:rPr>
          <w:t>Część XVII - Opis sposobu obliczenia ceny</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_Toc364850064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5" w:history="1">
        <w:r w:rsidR="002C16F1" w:rsidRPr="00A631BB">
          <w:rPr>
            <w:rFonts w:ascii="Times New Roman" w:eastAsia="Times New Roman" w:hAnsi="Times New Roman" w:cs="Times New Roman"/>
            <w:noProof/>
            <w:sz w:val="24"/>
            <w:szCs w:val="24"/>
            <w:lang w:eastAsia="pl-PL"/>
          </w:rPr>
          <w:t>Część XVIII - Opis kryteriów, ich znaczenie oraz sposób oceny ofert</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_Toc364850065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15</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6" w:history="1">
        <w:r w:rsidR="002C16F1" w:rsidRPr="00A631BB">
          <w:rPr>
            <w:rFonts w:ascii="Times New Roman" w:eastAsia="Times New Roman" w:hAnsi="Times New Roman" w:cs="Times New Roman"/>
            <w:noProof/>
            <w:sz w:val="24"/>
            <w:szCs w:val="24"/>
            <w:lang w:eastAsia="pl-PL"/>
          </w:rPr>
          <w:t>Część XIX - Informacja o formalnościach po wyborze oferty</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_Toc364850066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16</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7" w:history="1">
        <w:r w:rsidR="002C16F1" w:rsidRPr="00A631BB">
          <w:rPr>
            <w:rFonts w:ascii="Times New Roman" w:eastAsia="Times New Roman" w:hAnsi="Times New Roman" w:cs="Times New Roman"/>
            <w:noProof/>
            <w:sz w:val="24"/>
            <w:szCs w:val="24"/>
            <w:lang w:eastAsia="pl-PL"/>
          </w:rPr>
          <w:t>Część XX - Zabezpieczenie należytego wykonania umowy</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_Toc364850067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17</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8" w:history="1">
        <w:r w:rsidR="002C16F1" w:rsidRPr="00A631BB">
          <w:rPr>
            <w:rFonts w:ascii="Times New Roman" w:eastAsia="Times New Roman" w:hAnsi="Times New Roman" w:cs="Times New Roman"/>
            <w:noProof/>
            <w:sz w:val="24"/>
            <w:szCs w:val="24"/>
            <w:lang w:eastAsia="pl-PL"/>
          </w:rPr>
          <w:t>Część XXI - Istotne postanowienia umowy i formalności jakich Wykonawca dokona po zawarciu umowy</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_Toc364850068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17</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C85E1E" w:rsidP="002C16F1">
      <w:pPr>
        <w:tabs>
          <w:tab w:val="right" w:leader="dot" w:pos="9062"/>
        </w:tabs>
        <w:spacing w:after="0" w:line="240" w:lineRule="auto"/>
        <w:ind w:left="240"/>
        <w:rPr>
          <w:rFonts w:ascii="Calibri" w:eastAsia="Times New Roman" w:hAnsi="Calibri" w:cs="Times New Roman"/>
          <w:noProof/>
          <w:lang w:eastAsia="pl-PL"/>
        </w:rPr>
      </w:pPr>
      <w:hyperlink w:anchor="_Toc364850069" w:history="1">
        <w:r w:rsidR="002C16F1" w:rsidRPr="00A631BB">
          <w:rPr>
            <w:rFonts w:ascii="Times New Roman" w:eastAsia="Times New Roman" w:hAnsi="Times New Roman" w:cs="Times New Roman"/>
            <w:noProof/>
            <w:sz w:val="24"/>
            <w:szCs w:val="24"/>
            <w:lang w:eastAsia="pl-PL"/>
          </w:rPr>
          <w:t>Część XXII - Pouczenie o środkach ochrony prawnej</w:t>
        </w:r>
        <w:r w:rsidR="002C16F1" w:rsidRPr="00A631BB">
          <w:rPr>
            <w:rFonts w:ascii="Times New Roman" w:eastAsia="Times New Roman" w:hAnsi="Times New Roman" w:cs="Times New Roman"/>
            <w:noProof/>
            <w:webHidden/>
            <w:sz w:val="24"/>
            <w:szCs w:val="24"/>
            <w:lang w:eastAsia="pl-PL"/>
          </w:rPr>
          <w:tab/>
        </w:r>
        <w:r w:rsidR="002C16F1" w:rsidRPr="00A631BB">
          <w:rPr>
            <w:rFonts w:ascii="Times New Roman" w:eastAsia="Times New Roman" w:hAnsi="Times New Roman" w:cs="Times New Roman"/>
            <w:noProof/>
            <w:webHidden/>
            <w:sz w:val="24"/>
            <w:szCs w:val="24"/>
            <w:lang w:eastAsia="pl-PL"/>
          </w:rPr>
          <w:fldChar w:fldCharType="begin"/>
        </w:r>
        <w:r w:rsidR="002C16F1" w:rsidRPr="00A631BB">
          <w:rPr>
            <w:rFonts w:ascii="Times New Roman" w:eastAsia="Times New Roman" w:hAnsi="Times New Roman" w:cs="Times New Roman"/>
            <w:noProof/>
            <w:webHidden/>
            <w:sz w:val="24"/>
            <w:szCs w:val="24"/>
            <w:lang w:eastAsia="pl-PL"/>
          </w:rPr>
          <w:instrText xml:space="preserve"> PAGEREF _Toc364850069 \h </w:instrText>
        </w:r>
        <w:r w:rsidR="002C16F1" w:rsidRPr="00A631BB">
          <w:rPr>
            <w:rFonts w:ascii="Times New Roman" w:eastAsia="Times New Roman" w:hAnsi="Times New Roman" w:cs="Times New Roman"/>
            <w:noProof/>
            <w:webHidden/>
            <w:sz w:val="24"/>
            <w:szCs w:val="24"/>
            <w:lang w:eastAsia="pl-PL"/>
          </w:rPr>
        </w:r>
        <w:r w:rsidR="002C16F1" w:rsidRPr="00A631BB">
          <w:rPr>
            <w:rFonts w:ascii="Times New Roman" w:eastAsia="Times New Roman" w:hAnsi="Times New Roman" w:cs="Times New Roman"/>
            <w:noProof/>
            <w:webHidden/>
            <w:sz w:val="24"/>
            <w:szCs w:val="24"/>
            <w:lang w:eastAsia="pl-PL"/>
          </w:rPr>
          <w:fldChar w:fldCharType="separate"/>
        </w:r>
        <w:r w:rsidR="00F27F7A" w:rsidRPr="00A631BB">
          <w:rPr>
            <w:rFonts w:ascii="Times New Roman" w:eastAsia="Times New Roman" w:hAnsi="Times New Roman" w:cs="Times New Roman"/>
            <w:noProof/>
            <w:webHidden/>
            <w:sz w:val="24"/>
            <w:szCs w:val="24"/>
            <w:lang w:eastAsia="pl-PL"/>
          </w:rPr>
          <w:t>17</w:t>
        </w:r>
        <w:r w:rsidR="002C16F1" w:rsidRPr="00A631BB">
          <w:rPr>
            <w:rFonts w:ascii="Times New Roman" w:eastAsia="Times New Roman" w:hAnsi="Times New Roman" w:cs="Times New Roman"/>
            <w:noProof/>
            <w:webHidden/>
            <w:sz w:val="24"/>
            <w:szCs w:val="24"/>
            <w:lang w:eastAsia="pl-PL"/>
          </w:rPr>
          <w:fldChar w:fldCharType="end"/>
        </w:r>
      </w:hyperlink>
    </w:p>
    <w:p w:rsidR="002C16F1" w:rsidRPr="00A631BB" w:rsidRDefault="002C16F1" w:rsidP="002C16F1">
      <w:pPr>
        <w:spacing w:after="0" w:line="360" w:lineRule="auto"/>
        <w:jc w:val="both"/>
        <w:rPr>
          <w:rFonts w:ascii="Times New Roman" w:eastAsia="Times New Roman" w:hAnsi="Times New Roman" w:cs="Times New Roman"/>
          <w:sz w:val="24"/>
          <w:szCs w:val="24"/>
          <w:lang w:eastAsia="pl-PL"/>
        </w:rPr>
      </w:pPr>
      <w:r w:rsidRPr="00A631BB">
        <w:rPr>
          <w:rFonts w:ascii="Times New Roman" w:eastAsia="Times New Roman" w:hAnsi="Times New Roman" w:cs="Times New Roman"/>
          <w:sz w:val="24"/>
          <w:szCs w:val="24"/>
          <w:lang w:eastAsia="pl-PL"/>
        </w:rPr>
        <w:fldChar w:fldCharType="end"/>
      </w:r>
    </w:p>
    <w:p w:rsidR="002C16F1" w:rsidRPr="002C16F1" w:rsidRDefault="002C16F1" w:rsidP="002C16F1">
      <w:pPr>
        <w:spacing w:after="0" w:line="240" w:lineRule="auto"/>
        <w:rPr>
          <w:rFonts w:ascii="Times New Roman" w:eastAsia="Times New Roman" w:hAnsi="Times New Roman" w:cs="Times New Roman"/>
          <w:sz w:val="24"/>
          <w:szCs w:val="24"/>
          <w:lang w:eastAsia="pl-PL"/>
        </w:rPr>
      </w:pPr>
      <w:r w:rsidRPr="002C16F1">
        <w:rPr>
          <w:rFonts w:ascii="Times New Roman" w:eastAsia="Times New Roman" w:hAnsi="Times New Roman" w:cs="Times New Roman"/>
          <w:sz w:val="24"/>
          <w:szCs w:val="24"/>
          <w:lang w:eastAsia="pl-PL"/>
        </w:rPr>
        <w:br w:type="page"/>
      </w:r>
    </w:p>
    <w:p w:rsid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0" w:name="_Toc364850048"/>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I - Nazwa i adres Zamawiającego</w:t>
      </w:r>
      <w:bookmarkEnd w:id="0"/>
    </w:p>
    <w:p w:rsidR="002C16F1" w:rsidRPr="002C16F1" w:rsidRDefault="002C16F1" w:rsidP="002C16F1">
      <w:pPr>
        <w:spacing w:after="0" w:line="240" w:lineRule="auto"/>
        <w:jc w:val="both"/>
        <w:rPr>
          <w:rFonts w:ascii="Tahoma" w:eastAsia="Times New Roman" w:hAnsi="Tahoma" w:cs="Tahoma"/>
          <w:b/>
          <w:bCs/>
          <w:sz w:val="24"/>
          <w:szCs w:val="24"/>
          <w:lang w:eastAsia="pl-PL"/>
        </w:rPr>
      </w:pP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Powiat Goleniowski</w:t>
      </w: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 xml:space="preserve">ul. Dworcowa 1, </w:t>
      </w: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72-100 Goleniów</w:t>
      </w: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 xml:space="preserve">strona internetowa: </w:t>
      </w:r>
      <w:hyperlink r:id="rId9" w:history="1">
        <w:r w:rsidRPr="002C16F1">
          <w:rPr>
            <w:rFonts w:ascii="Tahoma" w:eastAsia="Times New Roman" w:hAnsi="Tahoma" w:cs="Tahoma"/>
            <w:b/>
            <w:bCs/>
            <w:color w:val="0000FF"/>
            <w:sz w:val="24"/>
            <w:szCs w:val="24"/>
            <w:u w:val="single"/>
            <w:lang w:eastAsia="pl-PL"/>
          </w:rPr>
          <w:t>www.powiat-goleniowski.pl</w:t>
        </w:r>
      </w:hyperlink>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 xml:space="preserve">numer telefonu: 91  471-02-65, </w:t>
      </w: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
          <w:bCs/>
          <w:sz w:val="24"/>
          <w:szCs w:val="24"/>
          <w:lang w:eastAsia="pl-PL"/>
        </w:rPr>
        <w:t>numer fax: 91 471-02-00</w:t>
      </w:r>
    </w:p>
    <w:p w:rsidR="002C16F1" w:rsidRPr="002C16F1" w:rsidRDefault="002C16F1" w:rsidP="002C16F1">
      <w:pPr>
        <w:spacing w:after="0" w:line="240" w:lineRule="auto"/>
        <w:jc w:val="both"/>
        <w:rPr>
          <w:rFonts w:ascii="Tahoma" w:eastAsia="Times New Roman" w:hAnsi="Tahoma" w:cs="Tahoma"/>
          <w:b/>
          <w:sz w:val="24"/>
          <w:szCs w:val="24"/>
          <w:lang w:eastAsia="pl-PL"/>
        </w:rPr>
      </w:pPr>
      <w:r w:rsidRPr="002C16F1">
        <w:rPr>
          <w:rFonts w:ascii="Tahoma" w:eastAsia="Times New Roman" w:hAnsi="Tahoma" w:cs="Tahoma"/>
          <w:b/>
          <w:bCs/>
          <w:sz w:val="24"/>
          <w:szCs w:val="24"/>
          <w:lang w:eastAsia="pl-PL"/>
        </w:rPr>
        <w:t>Godziny urzędowania: poniedziałek – piątek od 7.30 do 15.30</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 w:name="_Toc364850049"/>
      <w:r w:rsidRPr="002C16F1">
        <w:rPr>
          <w:rFonts w:ascii="Arial" w:eastAsia="Times New Roman" w:hAnsi="Arial" w:cs="Times New Roman"/>
          <w:b/>
          <w:bCs/>
          <w:sz w:val="24"/>
          <w:szCs w:val="24"/>
          <w:lang w:eastAsia="pl-PL"/>
        </w:rPr>
        <w:t>Część II - Tryb zamówienia.</w:t>
      </w:r>
      <w:bookmarkEnd w:id="1"/>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Zamówienie prowadzone jest w trybie przetargu </w:t>
      </w:r>
      <w:r w:rsidRPr="002C16F1">
        <w:rPr>
          <w:rFonts w:ascii="Tahoma" w:eastAsia="Times New Roman" w:hAnsi="Tahoma" w:cs="Tahoma"/>
          <w:b/>
          <w:sz w:val="24"/>
          <w:szCs w:val="24"/>
          <w:lang w:eastAsia="pl-PL"/>
        </w:rPr>
        <w:t xml:space="preserve">nieograniczonego </w:t>
      </w:r>
      <w:r w:rsidRPr="002C16F1">
        <w:rPr>
          <w:rFonts w:ascii="Tahoma" w:eastAsia="Times New Roman" w:hAnsi="Tahoma" w:cs="Tahoma"/>
          <w:sz w:val="24"/>
          <w:szCs w:val="24"/>
          <w:lang w:eastAsia="pl-PL"/>
        </w:rPr>
        <w:t xml:space="preserve">o wartości  zamówienia mniejszej od kwot określonych w przepisach wydanych na podstawie art. 11 ust. 8 ustawy z dnia 29 stycznia 2004 r. – Prawo zamówień publicznych </w:t>
      </w:r>
      <w:r w:rsidRPr="002C16F1">
        <w:rPr>
          <w:rFonts w:ascii="Tahoma" w:eastAsia="Times New Roman" w:hAnsi="Tahoma" w:cs="Tahoma"/>
          <w:sz w:val="24"/>
          <w:szCs w:val="24"/>
          <w:lang w:eastAsia="pl-PL"/>
        </w:rPr>
        <w:br/>
        <w:t xml:space="preserve">(Dz. U z 2013 r., poz. 1473) zwanej dalej „ustawą”. Postępowanie prowadzi się </w:t>
      </w:r>
      <w:r w:rsidRPr="002C16F1">
        <w:rPr>
          <w:rFonts w:ascii="Tahoma" w:eastAsia="Times New Roman" w:hAnsi="Tahoma" w:cs="Tahoma"/>
          <w:sz w:val="24"/>
          <w:szCs w:val="24"/>
          <w:lang w:eastAsia="pl-PL"/>
        </w:rPr>
        <w:br/>
        <w:t>w języku polskim, z zachowaniem formy pisemnej.</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2" w:name="_Toc364850050"/>
      <w:r w:rsidRPr="002C16F1">
        <w:rPr>
          <w:rFonts w:ascii="Arial" w:eastAsia="Times New Roman" w:hAnsi="Arial" w:cs="Times New Roman"/>
          <w:b/>
          <w:bCs/>
          <w:sz w:val="24"/>
          <w:szCs w:val="24"/>
          <w:lang w:eastAsia="pl-PL"/>
        </w:rPr>
        <w:t>Część III -  Opis przedmiotu zamówienia.</w:t>
      </w:r>
      <w:bookmarkEnd w:id="2"/>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644527" w:rsidRDefault="00644527"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w:t>
      </w:r>
      <w:r w:rsidRPr="00644527">
        <w:rPr>
          <w:rFonts w:ascii="Tahoma" w:eastAsia="Times New Roman" w:hAnsi="Tahoma" w:cs="Tahoma"/>
          <w:sz w:val="24"/>
          <w:szCs w:val="24"/>
          <w:lang w:eastAsia="pl-PL"/>
        </w:rPr>
        <w:t>Przedmiotem zamówienia jest dostawa fabrycznie nowych, nieużywanych, nieuszkodzonych, nieobciążonych prawami osób lub podmiotów trzecich materiałów biurowych i eksploatacyjnych (tuszy i tonerów)</w:t>
      </w:r>
      <w:r w:rsidR="002C16F1" w:rsidRPr="00644527">
        <w:rPr>
          <w:rFonts w:ascii="Tahoma" w:eastAsia="Times New Roman" w:hAnsi="Tahoma" w:cs="Tahoma"/>
          <w:sz w:val="24"/>
          <w:szCs w:val="24"/>
          <w:lang w:eastAsia="pl-PL"/>
        </w:rPr>
        <w:t xml:space="preserve">, spełniających normy bezpieczeństwa oraz </w:t>
      </w:r>
      <w:r w:rsidRPr="00644527">
        <w:rPr>
          <w:rFonts w:ascii="Tahoma" w:eastAsia="Times New Roman" w:hAnsi="Tahoma" w:cs="Tahoma"/>
          <w:sz w:val="24"/>
          <w:szCs w:val="24"/>
          <w:lang w:eastAsia="pl-PL"/>
        </w:rPr>
        <w:t xml:space="preserve">parametry techniczne określone </w:t>
      </w:r>
      <w:r w:rsidR="002C16F1" w:rsidRPr="00644527">
        <w:rPr>
          <w:rFonts w:ascii="Tahoma" w:eastAsia="Times New Roman" w:hAnsi="Tahoma" w:cs="Tahoma"/>
          <w:sz w:val="24"/>
          <w:szCs w:val="24"/>
          <w:lang w:eastAsia="pl-PL"/>
        </w:rPr>
        <w:t>w specyfikacjach technicznych.</w:t>
      </w:r>
    </w:p>
    <w:p w:rsidR="00644527" w:rsidRDefault="00644527" w:rsidP="002C16F1">
      <w:pPr>
        <w:spacing w:after="0" w:line="240" w:lineRule="auto"/>
        <w:jc w:val="both"/>
        <w:rPr>
          <w:rFonts w:ascii="Tahoma" w:eastAsia="Times New Roman" w:hAnsi="Tahoma" w:cs="Tahoma"/>
          <w:sz w:val="24"/>
          <w:szCs w:val="24"/>
          <w:lang w:eastAsia="pl-PL"/>
        </w:rPr>
      </w:pP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 xml:space="preserve">2. Przedmiot zamówienia Wykonawca dostarczy na własny koszt do </w:t>
      </w:r>
      <w:r w:rsidRPr="00644527">
        <w:rPr>
          <w:rFonts w:ascii="Tahoma" w:eastAsia="Times New Roman" w:hAnsi="Tahoma" w:cs="Tahoma"/>
          <w:b/>
          <w:i/>
          <w:sz w:val="24"/>
          <w:szCs w:val="24"/>
          <w:lang w:eastAsia="pl-PL"/>
        </w:rPr>
        <w:t>Starostwa Powiatowego w G</w:t>
      </w:r>
      <w:r w:rsidR="009E6EB6">
        <w:rPr>
          <w:rFonts w:ascii="Tahoma" w:eastAsia="Times New Roman" w:hAnsi="Tahoma" w:cs="Tahoma"/>
          <w:b/>
          <w:i/>
          <w:sz w:val="24"/>
          <w:szCs w:val="24"/>
          <w:lang w:eastAsia="pl-PL"/>
        </w:rPr>
        <w:t>oleniowie, ul. Dworcowa 1; 72-</w:t>
      </w:r>
      <w:r w:rsidRPr="00644527">
        <w:rPr>
          <w:rFonts w:ascii="Tahoma" w:eastAsia="Times New Roman" w:hAnsi="Tahoma" w:cs="Tahoma"/>
          <w:b/>
          <w:i/>
          <w:sz w:val="24"/>
          <w:szCs w:val="24"/>
          <w:lang w:eastAsia="pl-PL"/>
        </w:rPr>
        <w:t>100 Goleniów</w:t>
      </w:r>
      <w:r w:rsidR="007478EB">
        <w:rPr>
          <w:rFonts w:ascii="Tahoma" w:eastAsia="Times New Roman" w:hAnsi="Tahoma" w:cs="Tahoma"/>
          <w:b/>
          <w:i/>
          <w:sz w:val="24"/>
          <w:szCs w:val="24"/>
          <w:lang w:eastAsia="pl-PL"/>
        </w:rPr>
        <w:t xml:space="preserve"> </w:t>
      </w:r>
      <w:r w:rsidR="00625114">
        <w:rPr>
          <w:rFonts w:ascii="Tahoma" w:eastAsia="Times New Roman" w:hAnsi="Tahoma" w:cs="Tahoma"/>
          <w:b/>
          <w:i/>
          <w:sz w:val="24"/>
          <w:szCs w:val="24"/>
          <w:lang w:eastAsia="pl-PL"/>
        </w:rPr>
        <w:br/>
      </w:r>
      <w:r w:rsidR="007478EB">
        <w:rPr>
          <w:rFonts w:ascii="Tahoma" w:eastAsia="Times New Roman" w:hAnsi="Tahoma" w:cs="Tahoma"/>
          <w:b/>
          <w:i/>
          <w:sz w:val="24"/>
          <w:szCs w:val="24"/>
          <w:lang w:eastAsia="pl-PL"/>
        </w:rPr>
        <w:t>(pokój 404)</w:t>
      </w:r>
      <w:r w:rsidRPr="00644527">
        <w:rPr>
          <w:rFonts w:ascii="Tahoma" w:eastAsia="Times New Roman" w:hAnsi="Tahoma" w:cs="Tahoma"/>
          <w:sz w:val="24"/>
          <w:szCs w:val="24"/>
          <w:lang w:eastAsia="pl-PL"/>
        </w:rPr>
        <w:t>.</w:t>
      </w:r>
    </w:p>
    <w:p w:rsidR="00644527" w:rsidRPr="00644527" w:rsidRDefault="00644527" w:rsidP="00644527">
      <w:pPr>
        <w:spacing w:after="0" w:line="240" w:lineRule="auto"/>
        <w:jc w:val="both"/>
        <w:rPr>
          <w:rFonts w:ascii="Tahoma" w:eastAsia="Times New Roman" w:hAnsi="Tahoma" w:cs="Tahoma"/>
          <w:bCs/>
          <w:sz w:val="24"/>
          <w:szCs w:val="24"/>
          <w:lang w:eastAsia="pl-PL"/>
        </w:rPr>
      </w:pPr>
    </w:p>
    <w:p w:rsidR="00644527" w:rsidRPr="00644527" w:rsidRDefault="007478EB" w:rsidP="00644527">
      <w:pPr>
        <w:spacing w:after="0" w:line="240"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3</w:t>
      </w:r>
      <w:r w:rsidR="00644527" w:rsidRPr="00644527">
        <w:rPr>
          <w:rFonts w:ascii="Tahoma" w:eastAsia="Times New Roman" w:hAnsi="Tahoma" w:cs="Tahoma"/>
          <w:bCs/>
          <w:sz w:val="24"/>
          <w:szCs w:val="24"/>
          <w:lang w:eastAsia="pl-PL"/>
        </w:rPr>
        <w:t xml:space="preserve">. </w:t>
      </w:r>
      <w:r w:rsidR="00644527" w:rsidRPr="00644527">
        <w:rPr>
          <w:rFonts w:ascii="Tahoma" w:eastAsia="Times New Roman" w:hAnsi="Tahoma" w:cs="Tahoma"/>
          <w:sz w:val="24"/>
          <w:szCs w:val="24"/>
          <w:lang w:eastAsia="pl-PL"/>
        </w:rPr>
        <w:t>Podane ilości są maksymalne i mogą ulec zmniejszeniu w trakcie realizacji umowy. Z tego tytułu nie będą przysługiwały Wykonawcy żadne roszczenia.</w:t>
      </w:r>
      <w:r w:rsidR="00644527" w:rsidRPr="00644527">
        <w:rPr>
          <w:rFonts w:ascii="Tahoma" w:eastAsia="Times New Roman" w:hAnsi="Tahoma" w:cs="Tahoma"/>
          <w:bCs/>
          <w:sz w:val="24"/>
          <w:szCs w:val="24"/>
          <w:lang w:eastAsia="pl-PL"/>
        </w:rPr>
        <w:t xml:space="preserve"> </w:t>
      </w:r>
    </w:p>
    <w:p w:rsidR="00644527" w:rsidRPr="00644527" w:rsidRDefault="00644527" w:rsidP="00644527">
      <w:pPr>
        <w:spacing w:after="0" w:line="240" w:lineRule="auto"/>
        <w:jc w:val="both"/>
        <w:rPr>
          <w:rFonts w:ascii="Tahoma" w:eastAsia="Times New Roman" w:hAnsi="Tahoma" w:cs="Tahoma"/>
          <w:sz w:val="24"/>
          <w:szCs w:val="24"/>
          <w:lang w:eastAsia="pl-PL"/>
        </w:rPr>
      </w:pPr>
    </w:p>
    <w:p w:rsidR="00644527" w:rsidRPr="00644527"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4</w:t>
      </w:r>
      <w:r w:rsidR="00644527" w:rsidRPr="00644527">
        <w:rPr>
          <w:rFonts w:ascii="Tahoma" w:eastAsia="Times New Roman" w:hAnsi="Tahoma" w:cs="Tahoma"/>
          <w:sz w:val="24"/>
          <w:szCs w:val="24"/>
          <w:lang w:eastAsia="pl-PL"/>
        </w:rPr>
        <w:t>. Wykonawca może zaproponować wyłącznie taki produkt, który będzie spełniał wszystkie wymagane parametry, normy i standardy jakościowe, co produkt określony w SIWZ.</w:t>
      </w:r>
    </w:p>
    <w:p w:rsidR="00644527" w:rsidRPr="00644527" w:rsidRDefault="00644527" w:rsidP="00644527">
      <w:pPr>
        <w:spacing w:after="0" w:line="240" w:lineRule="auto"/>
        <w:jc w:val="both"/>
        <w:rPr>
          <w:rFonts w:ascii="Tahoma" w:eastAsia="Times New Roman" w:hAnsi="Tahoma" w:cs="Tahoma"/>
          <w:sz w:val="24"/>
          <w:szCs w:val="24"/>
          <w:lang w:eastAsia="pl-PL"/>
        </w:rPr>
      </w:pPr>
    </w:p>
    <w:p w:rsidR="00644527" w:rsidRPr="00644527"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5</w:t>
      </w:r>
      <w:r w:rsidR="00644527" w:rsidRPr="00644527">
        <w:rPr>
          <w:rFonts w:ascii="Tahoma" w:eastAsia="Times New Roman" w:hAnsi="Tahoma" w:cs="Tahoma"/>
          <w:sz w:val="24"/>
          <w:szCs w:val="24"/>
          <w:lang w:eastAsia="pl-PL"/>
        </w:rPr>
        <w:t>. Zaproponowany przez Wykonawcę produkt nie może powodować utraty gwarancji użytkowanego sprzętu.</w:t>
      </w:r>
    </w:p>
    <w:p w:rsidR="00644527" w:rsidRPr="00644527" w:rsidRDefault="00644527" w:rsidP="00644527">
      <w:pPr>
        <w:spacing w:after="0" w:line="240" w:lineRule="auto"/>
        <w:jc w:val="both"/>
        <w:rPr>
          <w:rFonts w:ascii="Tahoma" w:eastAsia="Times New Roman" w:hAnsi="Tahoma" w:cs="Tahoma"/>
          <w:sz w:val="24"/>
          <w:szCs w:val="24"/>
          <w:lang w:eastAsia="pl-PL"/>
        </w:rPr>
      </w:pPr>
    </w:p>
    <w:p w:rsidR="00644527" w:rsidRPr="00644527"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6</w:t>
      </w:r>
      <w:r w:rsidR="00644527" w:rsidRPr="00644527">
        <w:rPr>
          <w:rFonts w:ascii="Tahoma" w:eastAsia="Times New Roman" w:hAnsi="Tahoma" w:cs="Tahoma"/>
          <w:sz w:val="24"/>
          <w:szCs w:val="24"/>
          <w:lang w:eastAsia="pl-PL"/>
        </w:rPr>
        <w:t>. Wymagany przez Zamawiającego okres gwarancji – 12 miesięcy od dnia dostawy częściowej na wszystkie dostarczone materiały.</w:t>
      </w:r>
    </w:p>
    <w:p w:rsidR="00644527" w:rsidRPr="00644527" w:rsidRDefault="00644527" w:rsidP="00644527">
      <w:pPr>
        <w:spacing w:after="0" w:line="240" w:lineRule="auto"/>
        <w:jc w:val="both"/>
        <w:rPr>
          <w:rFonts w:ascii="Tahoma" w:eastAsia="Times New Roman" w:hAnsi="Tahoma" w:cs="Tahoma"/>
          <w:sz w:val="24"/>
          <w:szCs w:val="24"/>
          <w:lang w:eastAsia="pl-PL"/>
        </w:rPr>
      </w:pPr>
    </w:p>
    <w:p w:rsidR="00644527" w:rsidRPr="00644527"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7</w:t>
      </w:r>
      <w:r w:rsidR="00644527" w:rsidRPr="00644527">
        <w:rPr>
          <w:rFonts w:ascii="Tahoma" w:eastAsia="Times New Roman" w:hAnsi="Tahoma" w:cs="Tahoma"/>
          <w:sz w:val="24"/>
          <w:szCs w:val="24"/>
          <w:lang w:eastAsia="pl-PL"/>
        </w:rPr>
        <w:t>. Opakowania powinny posiadać zabezpieczenia uniemożliwiające ich otwarcie bez</w:t>
      </w:r>
    </w:p>
    <w:p w:rsidR="00644527" w:rsidRPr="00644527" w:rsidRDefault="00644527" w:rsidP="00644527">
      <w:pPr>
        <w:spacing w:after="0" w:line="240" w:lineRule="auto"/>
        <w:jc w:val="both"/>
        <w:rPr>
          <w:rFonts w:ascii="Tahoma" w:eastAsia="Times New Roman" w:hAnsi="Tahoma" w:cs="Tahoma"/>
          <w:sz w:val="24"/>
          <w:szCs w:val="24"/>
          <w:lang w:eastAsia="pl-PL"/>
        </w:rPr>
      </w:pPr>
      <w:r w:rsidRPr="00644527">
        <w:rPr>
          <w:rFonts w:ascii="Tahoma" w:eastAsia="Times New Roman" w:hAnsi="Tahoma" w:cs="Tahoma"/>
          <w:sz w:val="24"/>
          <w:szCs w:val="24"/>
          <w:lang w:eastAsia="pl-PL"/>
        </w:rPr>
        <w:t>zniszczenia tego zabezpieczenia lub opakowania.</w:t>
      </w:r>
    </w:p>
    <w:p w:rsidR="00644527" w:rsidRPr="00644527" w:rsidRDefault="00644527" w:rsidP="00644527">
      <w:pPr>
        <w:spacing w:after="0" w:line="240" w:lineRule="auto"/>
        <w:jc w:val="both"/>
        <w:rPr>
          <w:rFonts w:ascii="Tahoma" w:eastAsia="Times New Roman" w:hAnsi="Tahoma" w:cs="Tahoma"/>
          <w:b/>
          <w:i/>
          <w:sz w:val="24"/>
          <w:szCs w:val="24"/>
          <w:lang w:eastAsia="pl-PL"/>
        </w:rPr>
      </w:pPr>
    </w:p>
    <w:p w:rsidR="00644527" w:rsidRPr="00644527"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lastRenderedPageBreak/>
        <w:t>8</w:t>
      </w:r>
      <w:r w:rsidR="00644527" w:rsidRPr="00644527">
        <w:rPr>
          <w:rFonts w:ascii="Tahoma" w:eastAsia="Times New Roman" w:hAnsi="Tahoma" w:cs="Tahoma"/>
          <w:sz w:val="24"/>
          <w:szCs w:val="24"/>
          <w:lang w:eastAsia="pl-PL"/>
        </w:rPr>
        <w:t xml:space="preserve">. W przypadku dostarczenia przedmiotu zamówienia niezgodnego z warunkami zamówienia Zamawiający zastrzega sobie prawo do reklamacji, która powinna być zrealizowana w </w:t>
      </w:r>
      <w:r w:rsidR="00E558C3" w:rsidRPr="00E558C3">
        <w:rPr>
          <w:rFonts w:ascii="Tahoma" w:eastAsia="Times New Roman" w:hAnsi="Tahoma" w:cs="Tahoma"/>
          <w:sz w:val="24"/>
          <w:szCs w:val="24"/>
          <w:lang w:eastAsia="pl-PL"/>
        </w:rPr>
        <w:t>terminie wyznaczonym przez Zamawiającego</w:t>
      </w:r>
      <w:r w:rsidR="00644527" w:rsidRPr="00644527">
        <w:rPr>
          <w:rFonts w:ascii="Tahoma" w:eastAsia="Times New Roman" w:hAnsi="Tahoma" w:cs="Tahoma"/>
          <w:sz w:val="24"/>
          <w:szCs w:val="24"/>
          <w:lang w:eastAsia="pl-PL"/>
        </w:rPr>
        <w:t>. Wykonawca zobowiązany jest wymienić wadliwy przedmiot zamówienia na nowy, wolny od wad.</w:t>
      </w:r>
    </w:p>
    <w:p w:rsidR="00644527" w:rsidRPr="00644527" w:rsidRDefault="00644527" w:rsidP="00644527">
      <w:pPr>
        <w:spacing w:after="0" w:line="240" w:lineRule="auto"/>
        <w:jc w:val="both"/>
        <w:rPr>
          <w:rFonts w:ascii="Tahoma" w:eastAsia="Times New Roman" w:hAnsi="Tahoma" w:cs="Tahoma"/>
          <w:sz w:val="24"/>
          <w:szCs w:val="24"/>
          <w:lang w:eastAsia="pl-PL"/>
        </w:rPr>
      </w:pPr>
    </w:p>
    <w:p w:rsidR="00644527" w:rsidRDefault="007478EB" w:rsidP="00644527">
      <w:pPr>
        <w:spacing w:after="0" w:line="240" w:lineRule="auto"/>
        <w:jc w:val="both"/>
        <w:rPr>
          <w:rFonts w:ascii="Tahoma" w:eastAsia="Times New Roman" w:hAnsi="Tahoma" w:cs="Tahoma"/>
          <w:b/>
          <w:sz w:val="24"/>
          <w:szCs w:val="24"/>
          <w:lang w:eastAsia="pl-PL"/>
        </w:rPr>
      </w:pPr>
      <w:r>
        <w:rPr>
          <w:rFonts w:ascii="Tahoma" w:eastAsia="Times New Roman" w:hAnsi="Tahoma" w:cs="Tahoma"/>
          <w:sz w:val="24"/>
          <w:szCs w:val="24"/>
          <w:lang w:eastAsia="pl-PL"/>
        </w:rPr>
        <w:t>9</w:t>
      </w:r>
      <w:r w:rsidR="00644527" w:rsidRPr="00644527">
        <w:rPr>
          <w:rFonts w:ascii="Tahoma" w:eastAsia="Times New Roman" w:hAnsi="Tahoma" w:cs="Tahoma"/>
          <w:sz w:val="24"/>
          <w:szCs w:val="24"/>
          <w:lang w:eastAsia="pl-PL"/>
        </w:rPr>
        <w:t xml:space="preserve">. Nazwa dostarczonego przedmiotu zamówienia na fakturze musi być zgodna </w:t>
      </w:r>
      <w:r w:rsidR="00E558C3">
        <w:rPr>
          <w:rFonts w:ascii="Tahoma" w:eastAsia="Times New Roman" w:hAnsi="Tahoma" w:cs="Tahoma"/>
          <w:sz w:val="24"/>
          <w:szCs w:val="24"/>
          <w:lang w:eastAsia="pl-PL"/>
        </w:rPr>
        <w:br/>
      </w:r>
      <w:r w:rsidR="00644527" w:rsidRPr="00644527">
        <w:rPr>
          <w:rFonts w:ascii="Tahoma" w:eastAsia="Times New Roman" w:hAnsi="Tahoma" w:cs="Tahoma"/>
          <w:sz w:val="24"/>
          <w:szCs w:val="24"/>
          <w:lang w:eastAsia="pl-PL"/>
        </w:rPr>
        <w:t>z nazwą na opakowaniu i wykazana w formularzu cenowym. Ponadto cena przedmiotu zamówienia wykazana na fakturze musi być zgodna z ceną zawartą w Z</w:t>
      </w:r>
      <w:r w:rsidR="00644527" w:rsidRPr="00644527">
        <w:rPr>
          <w:rFonts w:ascii="Tahoma" w:eastAsia="Times New Roman" w:hAnsi="Tahoma" w:cs="Tahoma"/>
          <w:bCs/>
          <w:sz w:val="24"/>
          <w:szCs w:val="24"/>
          <w:lang w:eastAsia="pl-PL"/>
        </w:rPr>
        <w:t>biorczym zestawieniu cenowym</w:t>
      </w:r>
      <w:r w:rsidR="00644527" w:rsidRPr="00644527">
        <w:rPr>
          <w:rFonts w:ascii="Tahoma" w:eastAsia="Times New Roman" w:hAnsi="Tahoma" w:cs="Tahoma"/>
          <w:sz w:val="24"/>
          <w:szCs w:val="24"/>
          <w:lang w:eastAsia="pl-PL"/>
        </w:rPr>
        <w:t xml:space="preserve">, stanowiącym </w:t>
      </w:r>
      <w:r w:rsidR="00644527" w:rsidRPr="00644527">
        <w:rPr>
          <w:rFonts w:ascii="Tahoma" w:eastAsia="Times New Roman" w:hAnsi="Tahoma" w:cs="Tahoma"/>
          <w:b/>
          <w:sz w:val="24"/>
          <w:szCs w:val="24"/>
          <w:lang w:eastAsia="pl-PL"/>
        </w:rPr>
        <w:t>załącznik nr 2 do SIWZ.</w:t>
      </w:r>
    </w:p>
    <w:p w:rsidR="008C03DC" w:rsidRDefault="008C03DC" w:rsidP="00644527">
      <w:pPr>
        <w:spacing w:after="0" w:line="240" w:lineRule="auto"/>
        <w:jc w:val="both"/>
        <w:rPr>
          <w:rFonts w:ascii="Tahoma" w:eastAsia="Times New Roman" w:hAnsi="Tahoma" w:cs="Tahoma"/>
          <w:b/>
          <w:sz w:val="24"/>
          <w:szCs w:val="24"/>
          <w:lang w:eastAsia="pl-PL"/>
        </w:rPr>
      </w:pPr>
    </w:p>
    <w:p w:rsidR="008C03DC" w:rsidRDefault="007478EB" w:rsidP="00644527">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10</w:t>
      </w:r>
      <w:r w:rsidR="008C03DC" w:rsidRPr="008C03DC">
        <w:rPr>
          <w:rFonts w:ascii="Tahoma" w:eastAsia="Times New Roman" w:hAnsi="Tahoma" w:cs="Tahoma"/>
          <w:sz w:val="24"/>
          <w:szCs w:val="24"/>
          <w:lang w:eastAsia="pl-PL"/>
        </w:rPr>
        <w:t>.</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Zamawiający nie dopuszcza materiałów eksploatacyjnych: tuszy, tonerów</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posiadających pojemności (wydajności) startowe</w:t>
      </w:r>
      <w:r w:rsidR="008C03DC">
        <w:rPr>
          <w:rFonts w:ascii="Tahoma" w:eastAsia="Times New Roman" w:hAnsi="Tahoma" w:cs="Tahoma"/>
          <w:sz w:val="24"/>
          <w:szCs w:val="24"/>
          <w:lang w:eastAsia="pl-PL"/>
        </w:rPr>
        <w:t>.</w:t>
      </w:r>
    </w:p>
    <w:p w:rsidR="008C03DC" w:rsidRDefault="008C03DC" w:rsidP="00644527">
      <w:pPr>
        <w:spacing w:after="0" w:line="240" w:lineRule="auto"/>
        <w:jc w:val="both"/>
        <w:rPr>
          <w:rFonts w:ascii="Tahoma" w:eastAsia="Times New Roman" w:hAnsi="Tahoma" w:cs="Tahoma"/>
          <w:sz w:val="24"/>
          <w:szCs w:val="24"/>
          <w:lang w:eastAsia="pl-PL"/>
        </w:rPr>
      </w:pPr>
    </w:p>
    <w:p w:rsidR="008C03DC" w:rsidRDefault="007478EB" w:rsidP="008C03DC">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11</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Zamawiający wymaga, aby każde urządzenie było chronione gwarancją naprawy      w przypadku uszkodzenia spowodowanego zastosowaniem zaoferowanego produktu.</w:t>
      </w:r>
    </w:p>
    <w:p w:rsidR="008C03DC" w:rsidRDefault="008C03DC" w:rsidP="008C03DC">
      <w:pPr>
        <w:spacing w:after="0" w:line="240" w:lineRule="auto"/>
        <w:jc w:val="both"/>
        <w:rPr>
          <w:rFonts w:ascii="Tahoma" w:eastAsia="Times New Roman" w:hAnsi="Tahoma" w:cs="Tahoma"/>
          <w:sz w:val="24"/>
          <w:szCs w:val="24"/>
          <w:lang w:eastAsia="pl-PL"/>
        </w:rPr>
      </w:pPr>
    </w:p>
    <w:p w:rsidR="008C03DC" w:rsidRDefault="007478EB" w:rsidP="008C03DC">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12</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Oferowane materiały nie mogą powodować ograniczeń funkcji i możliwości sprzętu oraz jakości wydruku wyspecjalizowanych w warunkach technicznych producenta sprzętu</w:t>
      </w:r>
      <w:r w:rsidR="008C03DC">
        <w:rPr>
          <w:rFonts w:ascii="Tahoma" w:eastAsia="Times New Roman" w:hAnsi="Tahoma" w:cs="Tahoma"/>
          <w:sz w:val="24"/>
          <w:szCs w:val="24"/>
          <w:lang w:eastAsia="pl-PL"/>
        </w:rPr>
        <w:t>.</w:t>
      </w:r>
    </w:p>
    <w:p w:rsidR="008C03DC" w:rsidRDefault="008C03DC" w:rsidP="008C03DC">
      <w:pPr>
        <w:spacing w:after="0" w:line="240" w:lineRule="auto"/>
        <w:jc w:val="both"/>
        <w:rPr>
          <w:rFonts w:ascii="Tahoma" w:eastAsia="Times New Roman" w:hAnsi="Tahoma" w:cs="Tahoma"/>
          <w:sz w:val="24"/>
          <w:szCs w:val="24"/>
          <w:lang w:eastAsia="pl-PL"/>
        </w:rPr>
      </w:pPr>
    </w:p>
    <w:p w:rsidR="008C03DC" w:rsidRDefault="007478EB" w:rsidP="008C03DC">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13</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Oferowane tonery i tusze nie mogą ograniczać pełnej współpracy z programem drukarki monitorującym stan zasobników z tuszem lub tonerem</w:t>
      </w:r>
      <w:r w:rsidR="008C03DC">
        <w:rPr>
          <w:rFonts w:ascii="Tahoma" w:eastAsia="Times New Roman" w:hAnsi="Tahoma" w:cs="Tahoma"/>
          <w:sz w:val="24"/>
          <w:szCs w:val="24"/>
          <w:lang w:eastAsia="pl-PL"/>
        </w:rPr>
        <w:t>.</w:t>
      </w:r>
    </w:p>
    <w:p w:rsidR="008C03DC" w:rsidRDefault="008C03DC" w:rsidP="008C03DC">
      <w:pPr>
        <w:spacing w:after="0" w:line="240" w:lineRule="auto"/>
        <w:jc w:val="both"/>
        <w:rPr>
          <w:rFonts w:ascii="Tahoma" w:eastAsia="Times New Roman" w:hAnsi="Tahoma" w:cs="Tahoma"/>
          <w:sz w:val="24"/>
          <w:szCs w:val="24"/>
          <w:lang w:eastAsia="pl-PL"/>
        </w:rPr>
      </w:pPr>
    </w:p>
    <w:p w:rsidR="008C03DC" w:rsidRDefault="007478EB" w:rsidP="008C03DC">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14</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Zamawiający wymaga, aby na opakowaniach wypisane były wszystkie typy drukarek i kserokopiarek, z którymi tusze są kompatybilne, czyli dopuszczone do stosowania</w:t>
      </w:r>
      <w:r w:rsidR="008C03DC">
        <w:rPr>
          <w:rFonts w:ascii="Tahoma" w:eastAsia="Times New Roman" w:hAnsi="Tahoma" w:cs="Tahoma"/>
          <w:sz w:val="24"/>
          <w:szCs w:val="24"/>
          <w:lang w:eastAsia="pl-PL"/>
        </w:rPr>
        <w:t>.</w:t>
      </w:r>
    </w:p>
    <w:p w:rsidR="008C03DC" w:rsidRDefault="008C03DC" w:rsidP="008C03DC">
      <w:pPr>
        <w:spacing w:after="0" w:line="240" w:lineRule="auto"/>
        <w:jc w:val="both"/>
        <w:rPr>
          <w:rFonts w:ascii="Tahoma" w:eastAsia="Times New Roman" w:hAnsi="Tahoma" w:cs="Tahoma"/>
          <w:sz w:val="24"/>
          <w:szCs w:val="24"/>
          <w:lang w:eastAsia="pl-PL"/>
        </w:rPr>
      </w:pPr>
    </w:p>
    <w:p w:rsidR="008C03DC" w:rsidRDefault="007478EB" w:rsidP="008C03DC">
      <w:pPr>
        <w:spacing w:after="0" w:line="240"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15</w:t>
      </w:r>
      <w:r w:rsidR="008C03DC">
        <w:rPr>
          <w:rFonts w:ascii="Tahoma" w:eastAsia="Times New Roman" w:hAnsi="Tahoma" w:cs="Tahoma"/>
          <w:sz w:val="24"/>
          <w:szCs w:val="24"/>
          <w:lang w:eastAsia="pl-PL"/>
        </w:rPr>
        <w:t xml:space="preserve">. </w:t>
      </w:r>
      <w:r w:rsidR="008C03DC" w:rsidRPr="008C03DC">
        <w:rPr>
          <w:rFonts w:ascii="Tahoma" w:eastAsia="Times New Roman" w:hAnsi="Tahoma" w:cs="Tahoma"/>
          <w:sz w:val="24"/>
          <w:szCs w:val="24"/>
          <w:lang w:eastAsia="pl-PL"/>
        </w:rPr>
        <w:t>Oferowane materiały eksploatacyjne winny posiadać indywidualny kod producenta, umożliwiający jego jednoznaczną identyfikację oraz certyfikat bezpieczeństwa i znak dopuszczenia do obrotu w UE</w:t>
      </w:r>
      <w:r w:rsidR="008C03DC">
        <w:rPr>
          <w:rFonts w:ascii="Tahoma" w:eastAsia="Times New Roman" w:hAnsi="Tahoma" w:cs="Tahoma"/>
          <w:sz w:val="24"/>
          <w:szCs w:val="24"/>
          <w:lang w:eastAsia="pl-PL"/>
        </w:rPr>
        <w:t>.</w:t>
      </w:r>
    </w:p>
    <w:p w:rsidR="00644527" w:rsidRPr="002C16F1" w:rsidRDefault="00644527"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b/>
          <w:sz w:val="24"/>
          <w:szCs w:val="24"/>
          <w:lang w:eastAsia="pl-PL"/>
        </w:rPr>
      </w:pPr>
      <w:r w:rsidRPr="002C16F1">
        <w:rPr>
          <w:rFonts w:ascii="Tahoma" w:eastAsia="Times New Roman" w:hAnsi="Tahoma" w:cs="Tahoma"/>
          <w:bCs/>
          <w:sz w:val="24"/>
          <w:szCs w:val="24"/>
          <w:lang w:eastAsia="pl-PL"/>
        </w:rPr>
        <w:t xml:space="preserve">Szczegółowe określenie przedmiotu zamówienia, ilość, wymagane parametry, konfiguracje oraz inne wymagania zawiera </w:t>
      </w:r>
      <w:r w:rsidRPr="00E558C3">
        <w:rPr>
          <w:rFonts w:ascii="Tahoma" w:eastAsia="Times New Roman" w:hAnsi="Tahoma" w:cs="Tahoma"/>
          <w:b/>
          <w:bCs/>
          <w:sz w:val="24"/>
          <w:szCs w:val="24"/>
          <w:lang w:eastAsia="pl-PL"/>
        </w:rPr>
        <w:t>załącznik nr 10.</w:t>
      </w:r>
      <w:r w:rsidRPr="00E558C3">
        <w:rPr>
          <w:rFonts w:ascii="Tahoma" w:eastAsia="Times New Roman" w:hAnsi="Tahoma" w:cs="Tahoma"/>
          <w:bCs/>
          <w:sz w:val="24"/>
          <w:szCs w:val="24"/>
          <w:lang w:eastAsia="pl-PL"/>
        </w:rPr>
        <w:t xml:space="preserve">  </w:t>
      </w:r>
    </w:p>
    <w:p w:rsidR="002C16F1" w:rsidRPr="002C16F1" w:rsidRDefault="002C16F1" w:rsidP="002C16F1">
      <w:pPr>
        <w:spacing w:after="0" w:line="240" w:lineRule="auto"/>
        <w:jc w:val="both"/>
        <w:rPr>
          <w:rFonts w:ascii="Tahoma" w:eastAsia="Times New Roman" w:hAnsi="Tahoma" w:cs="Tahoma"/>
          <w:bCs/>
          <w:color w:val="FF0000"/>
          <w:sz w:val="24"/>
          <w:szCs w:val="24"/>
          <w:lang w:eastAsia="pl-PL"/>
        </w:rPr>
      </w:pPr>
    </w:p>
    <w:p w:rsidR="002C16F1" w:rsidRPr="002C16F1" w:rsidRDefault="002C16F1" w:rsidP="002C16F1">
      <w:pPr>
        <w:spacing w:after="0" w:line="240" w:lineRule="auto"/>
        <w:jc w:val="both"/>
        <w:rPr>
          <w:rFonts w:ascii="Tahoma" w:eastAsia="Times New Roman" w:hAnsi="Tahoma" w:cs="Tahoma"/>
          <w:b/>
          <w:bCs/>
          <w:sz w:val="24"/>
          <w:szCs w:val="24"/>
          <w:lang w:eastAsia="pl-PL"/>
        </w:rPr>
      </w:pPr>
      <w:r w:rsidRPr="002C16F1">
        <w:rPr>
          <w:rFonts w:ascii="Tahoma" w:eastAsia="Times New Roman" w:hAnsi="Tahoma" w:cs="Tahoma"/>
          <w:bCs/>
          <w:sz w:val="24"/>
          <w:szCs w:val="24"/>
          <w:lang w:eastAsia="pl-PL"/>
        </w:rPr>
        <w:t xml:space="preserve">Przedmiot zamówienia posiada </w:t>
      </w:r>
      <w:r w:rsidRPr="002C16F1">
        <w:rPr>
          <w:rFonts w:ascii="Tahoma" w:eastAsia="Times New Roman" w:hAnsi="Tahoma" w:cs="Tahoma"/>
          <w:b/>
          <w:bCs/>
          <w:sz w:val="24"/>
          <w:szCs w:val="24"/>
          <w:lang w:eastAsia="pl-PL"/>
        </w:rPr>
        <w:t>kod CPV:</w:t>
      </w:r>
    </w:p>
    <w:p w:rsidR="00644527" w:rsidRDefault="00644527" w:rsidP="00644527">
      <w:pPr>
        <w:spacing w:after="0" w:line="240" w:lineRule="auto"/>
        <w:jc w:val="both"/>
        <w:rPr>
          <w:rFonts w:ascii="Tahoma" w:eastAsia="Times New Roman" w:hAnsi="Tahoma" w:cs="Tahoma"/>
          <w:bCs/>
          <w:sz w:val="24"/>
          <w:szCs w:val="24"/>
          <w:lang w:eastAsia="pl-PL"/>
        </w:rPr>
      </w:pP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30125110-5 Toner do drukarek laserowych/faksów</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30197000-6 Drobny sprzęt biurowy</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30197644-2 Papier kserograficzny</w:t>
      </w:r>
    </w:p>
    <w:p w:rsidR="00644527" w:rsidRPr="00644527" w:rsidRDefault="00644527" w:rsidP="00644527">
      <w:pPr>
        <w:spacing w:after="0" w:line="240" w:lineRule="auto"/>
        <w:jc w:val="both"/>
        <w:rPr>
          <w:rFonts w:ascii="Tahoma" w:eastAsia="Times New Roman" w:hAnsi="Tahoma" w:cs="Tahoma"/>
          <w:bCs/>
          <w:sz w:val="24"/>
          <w:szCs w:val="24"/>
          <w:lang w:eastAsia="pl-PL"/>
        </w:rPr>
      </w:pP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30199500-5 Segregatory, pudełka na listy, pudełka do przechowywania i podobne wyroby</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30199230-1 Koperty</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30195100-3 Tablice do planowania lub akcesoria</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42994220-8 Przybory do laminowania</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30197330-8 Dziurkacze</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lastRenderedPageBreak/>
        <w:t>30197320-5 Zszywacze</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30192121-5 Długopisy kulkowe</w:t>
      </w:r>
    </w:p>
    <w:p w:rsidR="00644527" w:rsidRPr="00644527"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30192130-1 Ołówki</w:t>
      </w:r>
    </w:p>
    <w:p w:rsidR="002C16F1" w:rsidRPr="002C16F1" w:rsidRDefault="00644527" w:rsidP="00644527">
      <w:pPr>
        <w:spacing w:after="0" w:line="240" w:lineRule="auto"/>
        <w:jc w:val="both"/>
        <w:rPr>
          <w:rFonts w:ascii="Tahoma" w:eastAsia="Times New Roman" w:hAnsi="Tahoma" w:cs="Tahoma"/>
          <w:bCs/>
          <w:sz w:val="24"/>
          <w:szCs w:val="24"/>
          <w:lang w:eastAsia="pl-PL"/>
        </w:rPr>
      </w:pPr>
      <w:r w:rsidRPr="00644527">
        <w:rPr>
          <w:rFonts w:ascii="Tahoma" w:eastAsia="Times New Roman" w:hAnsi="Tahoma" w:cs="Tahoma"/>
          <w:bCs/>
          <w:sz w:val="24"/>
          <w:szCs w:val="24"/>
          <w:lang w:eastAsia="pl-PL"/>
        </w:rPr>
        <w:t>30234300-1 Płyty kompaktowe (CD)</w:t>
      </w:r>
    </w:p>
    <w:p w:rsidR="002C16F1" w:rsidRPr="002C16F1" w:rsidRDefault="002C16F1" w:rsidP="002C16F1">
      <w:pPr>
        <w:spacing w:after="0" w:line="240" w:lineRule="auto"/>
        <w:jc w:val="both"/>
        <w:rPr>
          <w:rFonts w:ascii="Tahoma" w:eastAsia="Times New Roman" w:hAnsi="Tahoma" w:cs="Tahoma"/>
          <w:bCs/>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3" w:name="_Toc364850051"/>
      <w:r w:rsidRPr="002C16F1">
        <w:rPr>
          <w:rFonts w:ascii="Arial" w:eastAsia="Times New Roman" w:hAnsi="Arial" w:cs="Times New Roman"/>
          <w:b/>
          <w:bCs/>
          <w:sz w:val="24"/>
          <w:szCs w:val="24"/>
          <w:lang w:eastAsia="pl-PL"/>
        </w:rPr>
        <w:t>Część IV - Opis części zamówienia</w:t>
      </w:r>
      <w:bookmarkEnd w:id="3"/>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Nie dopuszcza się składania ofert częściowych.</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4" w:name="_Toc364850052"/>
      <w:r w:rsidRPr="002C16F1">
        <w:rPr>
          <w:rFonts w:ascii="Arial" w:eastAsia="Times New Roman" w:hAnsi="Arial" w:cs="Times New Roman"/>
          <w:b/>
          <w:bCs/>
          <w:sz w:val="24"/>
          <w:szCs w:val="24"/>
          <w:lang w:eastAsia="pl-PL"/>
        </w:rPr>
        <w:t>Część V - Informacja o zamówieniach uzupełniających</w:t>
      </w:r>
      <w:bookmarkEnd w:id="4"/>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Nie przewiduje się udzielenia zamówień uzupełniających.</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5" w:name="_Toc364850053"/>
      <w:r w:rsidRPr="002C16F1">
        <w:rPr>
          <w:rFonts w:ascii="Arial" w:eastAsia="Times New Roman" w:hAnsi="Arial" w:cs="Times New Roman"/>
          <w:b/>
          <w:bCs/>
          <w:sz w:val="24"/>
          <w:szCs w:val="24"/>
          <w:lang w:eastAsia="pl-PL"/>
        </w:rPr>
        <w:t>Część VI - Informacja o zamówieniach wariantowych</w:t>
      </w:r>
      <w:bookmarkEnd w:id="5"/>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Nie  dopuszcza się składania ofert wariantowych.</w:t>
      </w: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6" w:name="_Toc364850054"/>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VII - Termin wykonania zamówienia</w:t>
      </w:r>
      <w:bookmarkEnd w:id="6"/>
    </w:p>
    <w:p w:rsidR="002C16F1" w:rsidRPr="002C16F1" w:rsidRDefault="002C16F1" w:rsidP="002C16F1">
      <w:pPr>
        <w:spacing w:after="0" w:line="240" w:lineRule="auto"/>
        <w:jc w:val="both"/>
        <w:rPr>
          <w:rFonts w:ascii="Tahoma" w:eastAsia="Times New Roman" w:hAnsi="Tahoma" w:cs="Tahoma"/>
          <w:sz w:val="24"/>
          <w:szCs w:val="24"/>
          <w:lang w:eastAsia="pl-PL"/>
        </w:rPr>
      </w:pPr>
    </w:p>
    <w:p w:rsidR="00DF7F45" w:rsidRPr="00DF7F45" w:rsidRDefault="00DF7F45" w:rsidP="00DF7F45">
      <w:pPr>
        <w:spacing w:after="0" w:line="240" w:lineRule="auto"/>
        <w:jc w:val="both"/>
        <w:rPr>
          <w:rFonts w:ascii="Tahoma" w:eastAsia="Times New Roman" w:hAnsi="Tahoma" w:cs="Tahoma"/>
          <w:sz w:val="24"/>
          <w:szCs w:val="24"/>
          <w:lang w:eastAsia="pl-PL"/>
        </w:rPr>
      </w:pPr>
      <w:r w:rsidRPr="00DF7F45">
        <w:rPr>
          <w:rFonts w:ascii="Tahoma" w:eastAsia="Times New Roman" w:hAnsi="Tahoma" w:cs="Tahoma"/>
          <w:sz w:val="24"/>
          <w:szCs w:val="24"/>
          <w:lang w:eastAsia="pl-PL"/>
        </w:rPr>
        <w:t xml:space="preserve">1. Dostawy realizowane będą od dnia podpisania umowy do dnia </w:t>
      </w:r>
      <w:r>
        <w:rPr>
          <w:rFonts w:ascii="Tahoma" w:eastAsia="Times New Roman" w:hAnsi="Tahoma" w:cs="Tahoma"/>
          <w:sz w:val="24"/>
          <w:szCs w:val="24"/>
          <w:lang w:eastAsia="pl-PL"/>
        </w:rPr>
        <w:t>30.09</w:t>
      </w:r>
      <w:r w:rsidRPr="00DF7F45">
        <w:rPr>
          <w:rFonts w:ascii="Tahoma" w:eastAsia="Times New Roman" w:hAnsi="Tahoma" w:cs="Tahoma"/>
          <w:sz w:val="24"/>
          <w:szCs w:val="24"/>
          <w:lang w:eastAsia="pl-PL"/>
        </w:rPr>
        <w:t>.201</w:t>
      </w:r>
      <w:r>
        <w:rPr>
          <w:rFonts w:ascii="Tahoma" w:eastAsia="Times New Roman" w:hAnsi="Tahoma" w:cs="Tahoma"/>
          <w:sz w:val="24"/>
          <w:szCs w:val="24"/>
          <w:lang w:eastAsia="pl-PL"/>
        </w:rPr>
        <w:t>5</w:t>
      </w:r>
      <w:r w:rsidRPr="00DF7F45">
        <w:rPr>
          <w:rFonts w:ascii="Tahoma" w:eastAsia="Times New Roman" w:hAnsi="Tahoma" w:cs="Tahoma"/>
          <w:sz w:val="24"/>
          <w:szCs w:val="24"/>
          <w:lang w:eastAsia="pl-PL"/>
        </w:rPr>
        <w:t xml:space="preserve"> roku</w:t>
      </w:r>
      <w:r w:rsidR="00F27F7A">
        <w:rPr>
          <w:rFonts w:ascii="Tahoma" w:eastAsia="Times New Roman" w:hAnsi="Tahoma" w:cs="Tahoma"/>
          <w:sz w:val="24"/>
          <w:szCs w:val="24"/>
          <w:lang w:eastAsia="pl-PL"/>
        </w:rPr>
        <w:t xml:space="preserve"> w cyklach miesięcznych</w:t>
      </w:r>
      <w:r w:rsidRPr="00DF7F45">
        <w:rPr>
          <w:rFonts w:ascii="Tahoma" w:eastAsia="Times New Roman" w:hAnsi="Tahoma" w:cs="Tahoma"/>
          <w:sz w:val="24"/>
          <w:szCs w:val="24"/>
          <w:lang w:eastAsia="pl-PL"/>
        </w:rPr>
        <w:t>,</w:t>
      </w:r>
      <w:r w:rsidR="00F27F7A">
        <w:rPr>
          <w:rFonts w:ascii="Tahoma" w:eastAsia="Times New Roman" w:hAnsi="Tahoma" w:cs="Tahoma"/>
          <w:sz w:val="24"/>
          <w:szCs w:val="24"/>
          <w:lang w:eastAsia="pl-PL"/>
        </w:rPr>
        <w:t xml:space="preserve"> </w:t>
      </w:r>
      <w:r w:rsidRPr="00DF7F45">
        <w:rPr>
          <w:rFonts w:ascii="Tahoma" w:eastAsia="Times New Roman" w:hAnsi="Tahoma" w:cs="Tahoma"/>
          <w:sz w:val="24"/>
          <w:szCs w:val="24"/>
          <w:lang w:eastAsia="pl-PL"/>
        </w:rPr>
        <w:t>a w przypadku zrea</w:t>
      </w:r>
      <w:r w:rsidR="00F27F7A">
        <w:rPr>
          <w:rFonts w:ascii="Tahoma" w:eastAsia="Times New Roman" w:hAnsi="Tahoma" w:cs="Tahoma"/>
          <w:sz w:val="24"/>
          <w:szCs w:val="24"/>
          <w:lang w:eastAsia="pl-PL"/>
        </w:rPr>
        <w:t>lizowania zamówienia w terminie wcześniejszym, umowa wygasa</w:t>
      </w:r>
      <w:r w:rsidRPr="00DF7F45">
        <w:rPr>
          <w:rFonts w:ascii="Tahoma" w:eastAsia="Times New Roman" w:hAnsi="Tahoma" w:cs="Tahoma"/>
          <w:sz w:val="24"/>
          <w:szCs w:val="24"/>
          <w:lang w:eastAsia="pl-PL"/>
        </w:rPr>
        <w:t xml:space="preserve"> z tą datą. </w:t>
      </w:r>
    </w:p>
    <w:p w:rsidR="00DF7F45" w:rsidRPr="00DF7F45" w:rsidRDefault="00DF7F45" w:rsidP="00DF7F45">
      <w:pPr>
        <w:spacing w:after="0" w:line="240" w:lineRule="auto"/>
        <w:jc w:val="both"/>
        <w:rPr>
          <w:rFonts w:ascii="Tahoma" w:eastAsia="Times New Roman" w:hAnsi="Tahoma" w:cs="Tahoma"/>
          <w:sz w:val="24"/>
          <w:szCs w:val="24"/>
          <w:lang w:eastAsia="pl-PL"/>
        </w:rPr>
      </w:pPr>
    </w:p>
    <w:p w:rsidR="00DF7F45" w:rsidRPr="00DF7F45" w:rsidRDefault="00DF7F45" w:rsidP="00DF7F45">
      <w:pPr>
        <w:spacing w:after="0" w:line="240" w:lineRule="auto"/>
        <w:jc w:val="both"/>
        <w:rPr>
          <w:rFonts w:ascii="Tahoma" w:eastAsia="Times New Roman" w:hAnsi="Tahoma" w:cs="Tahoma"/>
          <w:sz w:val="24"/>
          <w:szCs w:val="24"/>
          <w:lang w:eastAsia="pl-PL"/>
        </w:rPr>
      </w:pPr>
      <w:r w:rsidRPr="00DF7F45">
        <w:rPr>
          <w:rFonts w:ascii="Tahoma" w:eastAsia="Times New Roman" w:hAnsi="Tahoma" w:cs="Tahoma"/>
          <w:sz w:val="24"/>
          <w:szCs w:val="24"/>
          <w:lang w:eastAsia="pl-PL"/>
        </w:rPr>
        <w:t>2. Dostawy materiałów biurowych będą odbywać się w cyklach miesięcznych. Pierwsza dostawa w terminie 5 dni od daty podpisania umowy.</w:t>
      </w:r>
    </w:p>
    <w:p w:rsidR="00DF7F45" w:rsidRPr="00DF7F45" w:rsidRDefault="00DF7F45" w:rsidP="00DF7F45">
      <w:pPr>
        <w:spacing w:after="0" w:line="240" w:lineRule="auto"/>
        <w:jc w:val="both"/>
        <w:rPr>
          <w:rFonts w:ascii="Tahoma" w:eastAsia="Times New Roman" w:hAnsi="Tahoma" w:cs="Tahoma"/>
          <w:sz w:val="24"/>
          <w:szCs w:val="24"/>
          <w:lang w:eastAsia="pl-PL"/>
        </w:rPr>
      </w:pPr>
    </w:p>
    <w:p w:rsidR="00DF7F45" w:rsidRPr="00DF7F45" w:rsidRDefault="00DF7F45" w:rsidP="00DF7F45">
      <w:pPr>
        <w:spacing w:after="0" w:line="240" w:lineRule="auto"/>
        <w:jc w:val="both"/>
        <w:rPr>
          <w:rFonts w:ascii="Tahoma" w:eastAsia="Times New Roman" w:hAnsi="Tahoma" w:cs="Tahoma"/>
          <w:sz w:val="24"/>
          <w:szCs w:val="24"/>
          <w:lang w:eastAsia="pl-PL"/>
        </w:rPr>
      </w:pPr>
      <w:r w:rsidRPr="00DF7F45">
        <w:rPr>
          <w:rFonts w:ascii="Tahoma" w:eastAsia="Times New Roman" w:hAnsi="Tahoma" w:cs="Tahoma"/>
          <w:sz w:val="24"/>
          <w:szCs w:val="24"/>
          <w:lang w:eastAsia="pl-PL"/>
        </w:rPr>
        <w:t xml:space="preserve">3. Dostawa materiałów biurowych do siedziby Zamawiającego następować będzie partiami, a wielkość każdej partii wynikać będzie z jednostronnych dyspozycji Zamawiającego, zgłoszonych </w:t>
      </w:r>
      <w:r>
        <w:rPr>
          <w:rFonts w:ascii="Tahoma" w:eastAsia="Times New Roman" w:hAnsi="Tahoma" w:cs="Tahoma"/>
          <w:sz w:val="24"/>
          <w:szCs w:val="24"/>
          <w:lang w:eastAsia="pl-PL"/>
        </w:rPr>
        <w:t>drogą elektroniczną do 20</w:t>
      </w:r>
      <w:r w:rsidRPr="00DF7F45">
        <w:rPr>
          <w:rFonts w:ascii="Tahoma" w:eastAsia="Times New Roman" w:hAnsi="Tahoma" w:cs="Tahoma"/>
          <w:sz w:val="24"/>
          <w:szCs w:val="24"/>
          <w:lang w:eastAsia="pl-PL"/>
        </w:rPr>
        <w:t>-tego dnia każdego miesiąca.</w:t>
      </w:r>
    </w:p>
    <w:p w:rsidR="00DF7F45" w:rsidRPr="00DF7F45" w:rsidRDefault="00DF7F45" w:rsidP="00DF7F45">
      <w:pPr>
        <w:spacing w:after="0" w:line="240" w:lineRule="auto"/>
        <w:jc w:val="both"/>
        <w:rPr>
          <w:rFonts w:ascii="Tahoma" w:eastAsia="Times New Roman" w:hAnsi="Tahoma" w:cs="Tahoma"/>
          <w:sz w:val="24"/>
          <w:szCs w:val="24"/>
          <w:lang w:eastAsia="pl-PL"/>
        </w:rPr>
      </w:pPr>
    </w:p>
    <w:p w:rsidR="00DF7F45" w:rsidRPr="00DF7F45" w:rsidRDefault="00DF7F45" w:rsidP="00DF7F45">
      <w:pPr>
        <w:spacing w:after="0" w:line="240" w:lineRule="auto"/>
        <w:jc w:val="both"/>
        <w:rPr>
          <w:rFonts w:ascii="Tahoma" w:eastAsia="Times New Roman" w:hAnsi="Tahoma" w:cs="Tahoma"/>
          <w:sz w:val="24"/>
          <w:szCs w:val="24"/>
          <w:lang w:eastAsia="pl-PL"/>
        </w:rPr>
      </w:pPr>
      <w:r w:rsidRPr="00DF7F45">
        <w:rPr>
          <w:rFonts w:ascii="Tahoma" w:eastAsia="Times New Roman" w:hAnsi="Tahoma" w:cs="Tahoma"/>
          <w:sz w:val="24"/>
          <w:szCs w:val="24"/>
          <w:lang w:eastAsia="pl-PL"/>
        </w:rPr>
        <w:t>4. Wykonawca zobowiązany jest dostarczyć materiały biurowe do siedziby Zamawiającego najpóźniej w ciągu 5 dni roboczych od dnia złożenia zamówienia.</w:t>
      </w: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7" w:name="_Toc364850055"/>
      <w:r w:rsidRPr="002C16F1">
        <w:rPr>
          <w:rFonts w:ascii="Arial" w:eastAsia="Times New Roman" w:hAnsi="Arial" w:cs="Times New Roman"/>
          <w:b/>
          <w:bCs/>
          <w:sz w:val="24"/>
          <w:szCs w:val="24"/>
          <w:lang w:eastAsia="pl-PL"/>
        </w:rPr>
        <w:t>Część VIII - Podwykonawstwo</w:t>
      </w:r>
      <w:bookmarkEnd w:id="7"/>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color w:val="000000"/>
          <w:sz w:val="24"/>
          <w:szCs w:val="24"/>
          <w:lang w:eastAsia="pl-PL"/>
        </w:rPr>
      </w:pPr>
      <w:r w:rsidRPr="002C16F1">
        <w:rPr>
          <w:rFonts w:ascii="Tahoma" w:eastAsia="Times New Roman" w:hAnsi="Tahoma" w:cs="Tahoma"/>
          <w:color w:val="000000"/>
          <w:sz w:val="24"/>
          <w:szCs w:val="24"/>
          <w:lang w:eastAsia="pl-PL"/>
        </w:rPr>
        <w:t xml:space="preserve">Wykonawca nie może podzlecić całości zamówienia Podwykonawcom. Zamawiający dopuszcza możliwość powierzenia przez Wykonawcę wykonania części zamówienia Podwykonawcom. W takim przypadku Wykonawca zobowiązany jest do wskazania </w:t>
      </w:r>
      <w:r w:rsidR="00DF7F45">
        <w:rPr>
          <w:rFonts w:ascii="Tahoma" w:eastAsia="Times New Roman" w:hAnsi="Tahoma" w:cs="Tahoma"/>
          <w:color w:val="000000"/>
          <w:sz w:val="24"/>
          <w:szCs w:val="24"/>
          <w:lang w:eastAsia="pl-PL"/>
        </w:rPr>
        <w:br/>
      </w:r>
      <w:r w:rsidRPr="002C16F1">
        <w:rPr>
          <w:rFonts w:ascii="Tahoma" w:eastAsia="Times New Roman" w:hAnsi="Tahoma" w:cs="Tahoma"/>
          <w:color w:val="000000"/>
          <w:sz w:val="24"/>
          <w:szCs w:val="24"/>
          <w:lang w:eastAsia="pl-PL"/>
        </w:rPr>
        <w:t xml:space="preserve">w ofercie część zamówienia, której wykonanie powierzy Podwykonawcom. </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8" w:name="_Toc364850056"/>
      <w:r w:rsidRPr="002C16F1">
        <w:rPr>
          <w:rFonts w:ascii="Arial" w:eastAsia="Times New Roman" w:hAnsi="Arial" w:cs="Times New Roman"/>
          <w:b/>
          <w:bCs/>
          <w:sz w:val="24"/>
          <w:szCs w:val="24"/>
          <w:lang w:eastAsia="pl-PL"/>
        </w:rPr>
        <w:t>Część IX - Warunki udziału i wymagania Zamawiającego w postępowaniu oraz sposób dokonywania oceny spełnienia tych warunków i wymagań</w:t>
      </w:r>
      <w:bookmarkEnd w:id="8"/>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O udzielenie zamówienia mogą ubiegać się Wykonawcy, którzy spełniają następujące warunki:</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2C16F1">
        <w:rPr>
          <w:rFonts w:ascii="Tahoma" w:eastAsia="Times New Roman" w:hAnsi="Tahoma" w:cs="Tahoma"/>
          <w:sz w:val="24"/>
          <w:szCs w:val="24"/>
          <w:lang w:eastAsia="pl-PL"/>
        </w:rPr>
        <w:lastRenderedPageBreak/>
        <w:t>Posiadanie uprawnień do wykonywania określonej działalności lub czynności, jeżeli przepisy prawa nakładają obowiązek ich posiadania.</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Spełnienie warunku:</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
          <w:iCs/>
          <w:sz w:val="24"/>
          <w:szCs w:val="24"/>
          <w:lang w:eastAsia="pl-PL"/>
        </w:rPr>
        <w:t>Z</w:t>
      </w:r>
      <w:r w:rsidRPr="002C16F1">
        <w:rPr>
          <w:rFonts w:ascii="Tahoma" w:eastAsia="Times New Roman" w:hAnsi="Tahoma" w:cs="Tahoma"/>
          <w:iCs/>
          <w:sz w:val="24"/>
          <w:szCs w:val="24"/>
          <w:lang w:eastAsia="pl-PL"/>
        </w:rPr>
        <w:t>amawiający nie wyznacza szczegółowego warunku w tym zakresie.</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Posiadanie wiedzy i doświadczenia. </w:t>
      </w:r>
    </w:p>
    <w:p w:rsidR="002C16F1" w:rsidRPr="002C16F1" w:rsidRDefault="002C16F1" w:rsidP="002C16F1">
      <w:pPr>
        <w:spacing w:before="120" w:after="90" w:line="240" w:lineRule="atLeast"/>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Spełnienie warunku: </w:t>
      </w:r>
    </w:p>
    <w:p w:rsidR="002C16F1" w:rsidRPr="002C16F1" w:rsidRDefault="002C16F1" w:rsidP="002C16F1">
      <w:pPr>
        <w:tabs>
          <w:tab w:val="left" w:pos="0"/>
        </w:tabs>
        <w:spacing w:after="0" w:line="240" w:lineRule="auto"/>
        <w:jc w:val="both"/>
        <w:rPr>
          <w:rFonts w:ascii="Tahoma" w:eastAsia="Times New Roman" w:hAnsi="Tahoma" w:cs="Tahoma"/>
          <w:i/>
          <w:iCs/>
          <w:sz w:val="24"/>
          <w:szCs w:val="24"/>
          <w:lang w:eastAsia="pl-PL"/>
        </w:rPr>
      </w:pPr>
      <w:r w:rsidRPr="002C16F1">
        <w:rPr>
          <w:rFonts w:ascii="Tahoma" w:eastAsia="Times New Roman" w:hAnsi="Tahoma" w:cs="Tahoma"/>
          <w:i/>
          <w:iCs/>
          <w:sz w:val="24"/>
          <w:szCs w:val="24"/>
          <w:lang w:eastAsia="pl-PL"/>
        </w:rPr>
        <w:t xml:space="preserve">Zamawiający uzna warunek za spełniony, jeżeli Wykonawca wykaże, że zrealizował w okresie ostatnich trzech lat przed upływem terminu składania ofert, a jeżeli okres prowadzenia działalności jest krótszy - w tym okresie co najmniej dwóch dostawy, </w:t>
      </w:r>
      <w:r w:rsidRPr="002C16F1">
        <w:rPr>
          <w:rFonts w:ascii="Tahoma" w:eastAsia="Times New Roman" w:hAnsi="Tahoma" w:cs="Tahoma"/>
          <w:i/>
          <w:iCs/>
          <w:sz w:val="24"/>
          <w:szCs w:val="24"/>
          <w:lang w:eastAsia="pl-PL"/>
        </w:rPr>
        <w:br/>
        <w:t>z których każda:</w:t>
      </w:r>
    </w:p>
    <w:p w:rsidR="002C16F1" w:rsidRPr="002C16F1" w:rsidRDefault="002C16F1" w:rsidP="002C16F1">
      <w:pPr>
        <w:tabs>
          <w:tab w:val="left" w:pos="0"/>
        </w:tabs>
        <w:spacing w:after="0" w:line="240" w:lineRule="auto"/>
        <w:jc w:val="both"/>
        <w:rPr>
          <w:rFonts w:ascii="Tahoma" w:eastAsia="Times New Roman" w:hAnsi="Tahoma" w:cs="Tahoma"/>
          <w:i/>
          <w:iCs/>
          <w:color w:val="FF0000"/>
          <w:sz w:val="24"/>
          <w:szCs w:val="24"/>
          <w:lang w:eastAsia="pl-PL"/>
        </w:rPr>
      </w:pPr>
      <w:r w:rsidRPr="002C16F1">
        <w:rPr>
          <w:rFonts w:ascii="Tahoma" w:eastAsia="Times New Roman" w:hAnsi="Tahoma" w:cs="Tahoma"/>
          <w:i/>
          <w:iCs/>
          <w:sz w:val="24"/>
          <w:szCs w:val="24"/>
          <w:lang w:eastAsia="pl-PL"/>
        </w:rPr>
        <w:t xml:space="preserve">· polegała (a w przypadku świadczeń okresowych lub ciągłych polega) </w:t>
      </w:r>
      <w:r w:rsidRPr="002C16F1">
        <w:rPr>
          <w:rFonts w:ascii="Tahoma" w:eastAsia="Times New Roman" w:hAnsi="Tahoma" w:cs="Tahoma"/>
          <w:i/>
          <w:iCs/>
          <w:sz w:val="24"/>
          <w:szCs w:val="24"/>
          <w:lang w:eastAsia="pl-PL"/>
        </w:rPr>
        <w:br/>
        <w:t xml:space="preserve">na dostawie </w:t>
      </w:r>
      <w:r w:rsidR="007C1292">
        <w:rPr>
          <w:rFonts w:ascii="Tahoma" w:eastAsia="Times New Roman" w:hAnsi="Tahoma" w:cs="Tahoma"/>
          <w:i/>
          <w:iCs/>
          <w:sz w:val="24"/>
          <w:szCs w:val="24"/>
          <w:lang w:eastAsia="pl-PL"/>
        </w:rPr>
        <w:t>materiałów biurowych i eksploatacyjnych</w:t>
      </w:r>
      <w:r w:rsidRPr="002C16F1">
        <w:rPr>
          <w:rFonts w:ascii="Tahoma" w:eastAsia="Times New Roman" w:hAnsi="Tahoma" w:cs="Tahoma"/>
          <w:i/>
          <w:iCs/>
          <w:sz w:val="24"/>
          <w:szCs w:val="24"/>
          <w:lang w:eastAsia="pl-PL"/>
        </w:rPr>
        <w:t xml:space="preserve"> o wartości każdej z dostaw równej lub większej niż </w:t>
      </w:r>
      <w:r w:rsidR="007C1292">
        <w:rPr>
          <w:rFonts w:ascii="Tahoma" w:eastAsia="Times New Roman" w:hAnsi="Tahoma" w:cs="Tahoma"/>
          <w:i/>
          <w:iCs/>
          <w:color w:val="000000"/>
          <w:sz w:val="24"/>
          <w:szCs w:val="24"/>
          <w:lang w:eastAsia="pl-PL"/>
        </w:rPr>
        <w:t>1</w:t>
      </w:r>
      <w:r w:rsidRPr="002C16F1">
        <w:rPr>
          <w:rFonts w:ascii="Tahoma" w:eastAsia="Times New Roman" w:hAnsi="Tahoma" w:cs="Tahoma"/>
          <w:i/>
          <w:iCs/>
          <w:color w:val="000000"/>
          <w:sz w:val="24"/>
          <w:szCs w:val="24"/>
          <w:lang w:eastAsia="pl-PL"/>
        </w:rPr>
        <w:t>0 000,00 zł brutto.</w:t>
      </w: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r w:rsidRPr="002C16F1">
        <w:rPr>
          <w:rFonts w:ascii="Tahoma" w:eastAsia="Times New Roman" w:hAnsi="Tahoma" w:cs="Tahoma"/>
          <w:i/>
          <w:color w:val="000000"/>
          <w:sz w:val="24"/>
          <w:szCs w:val="24"/>
          <w:lang w:eastAsia="pl-PL"/>
        </w:rPr>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r w:rsidRPr="002C16F1">
        <w:rPr>
          <w:rFonts w:ascii="Tahoma" w:eastAsia="Times New Roman" w:hAnsi="Tahoma" w:cs="Tahoma"/>
          <w:i/>
          <w:color w:val="000000"/>
          <w:sz w:val="24"/>
          <w:szCs w:val="24"/>
          <w:lang w:eastAsia="pl-PL"/>
        </w:rPr>
        <w:t xml:space="preserve">Dowodami są: </w:t>
      </w: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r w:rsidRPr="002C16F1">
        <w:rPr>
          <w:rFonts w:ascii="Tahoma" w:eastAsia="Times New Roman" w:hAnsi="Tahoma" w:cs="Tahoma"/>
          <w:i/>
          <w:color w:val="000000"/>
          <w:sz w:val="24"/>
          <w:szCs w:val="24"/>
          <w:lang w:eastAsia="pl-PL"/>
        </w:rPr>
        <w:t xml:space="preserve">- poświadczenie lub inne dokumenty, z tym że w odniesieniu do nadal wykonywanych dostaw poświadczenie powinno być wydane nie wcześniej niż na 3 miesiące przed upływem terminu składnia wniosków o dopuszczenie do udziału </w:t>
      </w:r>
      <w:r w:rsidRPr="002C16F1">
        <w:rPr>
          <w:rFonts w:ascii="Tahoma" w:eastAsia="Times New Roman" w:hAnsi="Tahoma" w:cs="Tahoma"/>
          <w:i/>
          <w:color w:val="000000"/>
          <w:sz w:val="24"/>
          <w:szCs w:val="24"/>
          <w:lang w:eastAsia="pl-PL"/>
        </w:rPr>
        <w:br/>
        <w:t>w postepowaniu albo ofert,</w:t>
      </w: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r w:rsidRPr="002C16F1">
        <w:rPr>
          <w:rFonts w:ascii="Tahoma" w:eastAsia="Times New Roman" w:hAnsi="Tahoma" w:cs="Tahoma"/>
          <w:i/>
          <w:color w:val="000000"/>
          <w:sz w:val="24"/>
          <w:szCs w:val="24"/>
          <w:lang w:eastAsia="pl-PL"/>
        </w:rPr>
        <w:t>- oświadczenie lub inne dokumenty, jeżeli z uzasadnionych przyczyn o obiektywnym charakterze wykonawca nie jest w stanie uzyskać poświadczenia.</w:t>
      </w: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p>
    <w:p w:rsidR="002C16F1" w:rsidRPr="002C16F1" w:rsidRDefault="002C16F1" w:rsidP="002C16F1">
      <w:pPr>
        <w:spacing w:before="120" w:after="90" w:line="240" w:lineRule="atLeast"/>
        <w:jc w:val="both"/>
        <w:rPr>
          <w:rFonts w:ascii="Tahoma" w:eastAsia="Times New Roman" w:hAnsi="Tahoma" w:cs="Tahoma"/>
          <w:i/>
          <w:color w:val="000000"/>
          <w:sz w:val="24"/>
          <w:szCs w:val="24"/>
          <w:lang w:eastAsia="pl-PL"/>
        </w:rPr>
      </w:pPr>
      <w:r w:rsidRPr="002C16F1">
        <w:rPr>
          <w:rFonts w:ascii="Tahoma" w:eastAsia="Times New Roman" w:hAnsi="Tahoma" w:cs="Tahoma"/>
          <w:i/>
          <w:color w:val="000000"/>
          <w:sz w:val="24"/>
          <w:szCs w:val="24"/>
          <w:lang w:eastAsia="pl-PL"/>
        </w:rPr>
        <w:t>W przypadku, gdy zamawiający jest podmiotem, na rzecz którego dostawy wskazane w wykazie dostaw zostały wcześniej wykonane, wykonawca nie ma obowiązku przedkładania ww. dowodów.</w:t>
      </w:r>
    </w:p>
    <w:p w:rsidR="002C16F1" w:rsidRPr="002C16F1" w:rsidRDefault="002C16F1" w:rsidP="002C16F1">
      <w:pPr>
        <w:spacing w:after="0" w:line="240" w:lineRule="auto"/>
        <w:rPr>
          <w:rFonts w:ascii="Tahoma" w:eastAsia="Times New Roman" w:hAnsi="Tahoma" w:cs="Tahoma"/>
          <w:sz w:val="24"/>
          <w:szCs w:val="24"/>
          <w:lang w:eastAsia="pl-PL"/>
        </w:rPr>
      </w:pPr>
    </w:p>
    <w:p w:rsidR="002C16F1" w:rsidRPr="002C16F1" w:rsidRDefault="002C16F1" w:rsidP="002C16F1">
      <w:pPr>
        <w:numPr>
          <w:ilvl w:val="0"/>
          <w:numId w:val="14"/>
        </w:numPr>
        <w:tabs>
          <w:tab w:val="left" w:pos="142"/>
          <w:tab w:val="left" w:pos="284"/>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Dysponowanie odpowiednim potencjałem technicznym oraz osobami zdolnymi do wykonywana zamówienia.</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Spełnienie warunku:</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Zamawiający nie wyznacza szczegółowego warunku w tym zakresie.</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w:t>
      </w:r>
    </w:p>
    <w:p w:rsidR="002C16F1" w:rsidRPr="002C16F1" w:rsidRDefault="002C16F1" w:rsidP="002C16F1">
      <w:pPr>
        <w:numPr>
          <w:ilvl w:val="0"/>
          <w:numId w:val="14"/>
        </w:numPr>
        <w:tabs>
          <w:tab w:val="left" w:pos="916"/>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Sytuacji ekonomicznej i finansowej. </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Spełnienie warunku:</w:t>
      </w:r>
    </w:p>
    <w:p w:rsidR="002C16F1" w:rsidRPr="002C16F1" w:rsidRDefault="002C16F1" w:rsidP="002C16F1">
      <w:pPr>
        <w:spacing w:after="0" w:line="240" w:lineRule="auto"/>
        <w:jc w:val="both"/>
        <w:rPr>
          <w:rFonts w:ascii="Tahoma" w:eastAsia="Times New Roman" w:hAnsi="Tahoma" w:cs="Tahoma"/>
          <w:b/>
          <w:i/>
          <w:sz w:val="24"/>
          <w:szCs w:val="24"/>
          <w:lang w:eastAsia="pl-PL"/>
        </w:rPr>
      </w:pPr>
      <w:r w:rsidRPr="002C16F1">
        <w:rPr>
          <w:rFonts w:ascii="Tahoma" w:eastAsia="Times New Roman" w:hAnsi="Tahoma" w:cs="Tahoma"/>
          <w:i/>
          <w:sz w:val="24"/>
          <w:szCs w:val="24"/>
          <w:lang w:eastAsia="pl-PL"/>
        </w:rPr>
        <w:t>Zamawiający uzna warunek za spełniony, jeżeli Wykonawca wykaże, że</w:t>
      </w:r>
      <w:r w:rsidRPr="002C16F1">
        <w:rPr>
          <w:rFonts w:ascii="Tahoma" w:eastAsia="Times New Roman" w:hAnsi="Tahoma" w:cs="Tahoma"/>
          <w:b/>
          <w:i/>
          <w:sz w:val="24"/>
          <w:szCs w:val="24"/>
          <w:lang w:eastAsia="pl-PL"/>
        </w:rPr>
        <w:t xml:space="preserve"> posiada opłaconą polisę</w:t>
      </w:r>
      <w:r w:rsidRPr="002C16F1">
        <w:rPr>
          <w:rFonts w:ascii="Tahoma" w:eastAsia="Times New Roman" w:hAnsi="Tahoma" w:cs="Tahoma"/>
          <w:i/>
          <w:sz w:val="24"/>
          <w:szCs w:val="24"/>
          <w:lang w:eastAsia="pl-PL"/>
        </w:rPr>
        <w:t xml:space="preserve">, a w przypadku jej braku inny dokument potwierdzający, że </w:t>
      </w:r>
      <w:r w:rsidRPr="002C16F1">
        <w:rPr>
          <w:rFonts w:ascii="Tahoma" w:eastAsia="Times New Roman" w:hAnsi="Tahoma" w:cs="Tahoma"/>
          <w:i/>
          <w:sz w:val="24"/>
          <w:szCs w:val="24"/>
          <w:lang w:eastAsia="pl-PL"/>
        </w:rPr>
        <w:lastRenderedPageBreak/>
        <w:t xml:space="preserve">Wykonawca jest ubezpieczony od odpowiedzialności cywilnej w zakresie prowadzonej działalności związanej z przedmiotem zamówienia, o wartości nie mniejszej niż </w:t>
      </w:r>
      <w:r w:rsidR="00D6549D">
        <w:rPr>
          <w:rFonts w:ascii="Tahoma" w:eastAsia="Times New Roman" w:hAnsi="Tahoma" w:cs="Tahoma"/>
          <w:b/>
          <w:i/>
          <w:color w:val="000000"/>
          <w:sz w:val="24"/>
          <w:szCs w:val="24"/>
          <w:lang w:eastAsia="pl-PL"/>
        </w:rPr>
        <w:t>1</w:t>
      </w:r>
      <w:r w:rsidRPr="002C16F1">
        <w:rPr>
          <w:rFonts w:ascii="Tahoma" w:eastAsia="Times New Roman" w:hAnsi="Tahoma" w:cs="Tahoma"/>
          <w:b/>
          <w:i/>
          <w:color w:val="000000"/>
          <w:sz w:val="24"/>
          <w:szCs w:val="24"/>
          <w:lang w:eastAsia="pl-PL"/>
        </w:rPr>
        <w:t>0 000,00 zł.</w:t>
      </w:r>
    </w:p>
    <w:p w:rsidR="002C16F1" w:rsidRPr="002C16F1" w:rsidRDefault="002C16F1" w:rsidP="002C16F1">
      <w:pPr>
        <w:autoSpaceDE w:val="0"/>
        <w:autoSpaceDN w:val="0"/>
        <w:adjustRightInd w:val="0"/>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2C16F1" w:rsidRPr="002C16F1" w:rsidRDefault="002C16F1" w:rsidP="002C16F1">
      <w:pPr>
        <w:autoSpaceDE w:val="0"/>
        <w:autoSpaceDN w:val="0"/>
        <w:adjustRightInd w:val="0"/>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Wykonawca powołujący się przy wykazywaniu spełnienia warunku sytuacji ekonomicznej i finansowej na zasoby innych podmiotów przedkłada powyższe dokumenty dotyczące podmiotów, zasobami których będzie dysponował wykonawca.</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tabs>
          <w:tab w:val="left" w:pos="284"/>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2C16F1" w:rsidRPr="002C16F1" w:rsidRDefault="002C16F1" w:rsidP="002C16F1">
      <w:pPr>
        <w:tabs>
          <w:tab w:val="left" w:pos="284"/>
        </w:tabs>
        <w:spacing w:after="0" w:line="240" w:lineRule="auto"/>
        <w:ind w:left="720"/>
        <w:jc w:val="both"/>
        <w:rPr>
          <w:rFonts w:ascii="Tahoma" w:eastAsia="Times New Roman" w:hAnsi="Tahoma" w:cs="Tahoma"/>
          <w:iCs/>
          <w:sz w:val="24"/>
          <w:szCs w:val="24"/>
          <w:lang w:eastAsia="pl-PL"/>
        </w:rPr>
      </w:pPr>
    </w:p>
    <w:p w:rsidR="002C16F1" w:rsidRPr="002C16F1" w:rsidRDefault="002C16F1" w:rsidP="002C16F1">
      <w:pPr>
        <w:numPr>
          <w:ilvl w:val="0"/>
          <w:numId w:val="14"/>
        </w:numPr>
        <w:tabs>
          <w:tab w:val="left" w:pos="284"/>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Udzielą rękojmi oraz gwarancji na przedmiot zamówienia na okres nie krótszy niż określony w załączniku nr </w:t>
      </w:r>
      <w:r w:rsidRPr="00827D77">
        <w:rPr>
          <w:rFonts w:ascii="Tahoma" w:eastAsia="Times New Roman" w:hAnsi="Tahoma" w:cs="Tahoma"/>
          <w:iCs/>
          <w:sz w:val="24"/>
          <w:szCs w:val="24"/>
          <w:lang w:eastAsia="pl-PL"/>
        </w:rPr>
        <w:t xml:space="preserve">10 do SIWZ. </w:t>
      </w:r>
    </w:p>
    <w:p w:rsidR="002C16F1" w:rsidRPr="002C16F1" w:rsidRDefault="002C16F1" w:rsidP="002C16F1">
      <w:pPr>
        <w:tabs>
          <w:tab w:val="left" w:pos="284"/>
        </w:tabs>
        <w:spacing w:after="0" w:line="240" w:lineRule="auto"/>
        <w:ind w:left="284"/>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ab/>
        <w:t xml:space="preserve">Dokument gwarancji wystawiony zostanie niezwłocznie po odbiorze </w:t>
      </w:r>
    </w:p>
    <w:p w:rsidR="002C16F1" w:rsidRPr="002C16F1" w:rsidRDefault="002C16F1" w:rsidP="002C16F1">
      <w:pPr>
        <w:tabs>
          <w:tab w:val="left" w:pos="284"/>
        </w:tabs>
        <w:spacing w:after="0" w:line="240" w:lineRule="auto"/>
        <w:ind w:left="284"/>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ab/>
        <w:t xml:space="preserve">przedmiotu zamówienia w  formie i treści według Załącznika </w:t>
      </w:r>
      <w:r w:rsidRPr="00827D77">
        <w:rPr>
          <w:rFonts w:ascii="Tahoma" w:eastAsia="Times New Roman" w:hAnsi="Tahoma" w:cs="Tahoma"/>
          <w:iCs/>
          <w:sz w:val="24"/>
          <w:szCs w:val="24"/>
          <w:lang w:eastAsia="pl-PL"/>
        </w:rPr>
        <w:t>nr 9 do SIWZ.</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Ustanowią, w przypadku gdy Wykonawcy wspólnie ubiegać się będą </w:t>
      </w:r>
      <w:r w:rsidRPr="002C16F1">
        <w:rPr>
          <w:rFonts w:ascii="Tahoma" w:eastAsia="Times New Roman" w:hAnsi="Tahoma" w:cs="Tahoma"/>
          <w:iCs/>
          <w:sz w:val="24"/>
          <w:szCs w:val="24"/>
          <w:lang w:eastAsia="pl-PL"/>
        </w:rPr>
        <w:br/>
        <w:t xml:space="preserve">o udzielenie zamówienia, pełnomocnika do reprezentowania ich </w:t>
      </w:r>
      <w:r w:rsidRPr="002C16F1">
        <w:rPr>
          <w:rFonts w:ascii="Tahoma" w:eastAsia="Times New Roman" w:hAnsi="Tahoma" w:cs="Tahoma"/>
          <w:iCs/>
          <w:sz w:val="24"/>
          <w:szCs w:val="24"/>
          <w:lang w:eastAsia="pl-PL"/>
        </w:rPr>
        <w:br/>
        <w:t xml:space="preserve">w postępowaniu o udzielenie niniejszego zamówienia albo reprezentowania </w:t>
      </w:r>
      <w:r w:rsidRPr="002C16F1">
        <w:rPr>
          <w:rFonts w:ascii="Tahoma" w:eastAsia="Times New Roman" w:hAnsi="Tahoma" w:cs="Tahoma"/>
          <w:iCs/>
          <w:sz w:val="24"/>
          <w:szCs w:val="24"/>
          <w:lang w:eastAsia="pl-PL"/>
        </w:rPr>
        <w:br/>
        <w:t>w postępowaniu i zawarcia umowy w sprawie zamówienia publicznego. Umocowanie to powinno  wynikać  z treści umowy regulującej współpracę podmiotów występujących wspólnie lub z odrębnego dokumentu.</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Wykonają przedmiot zamówienia w terminie określonym w cz. VII SIWZ.</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spacing w:after="0" w:line="240" w:lineRule="auto"/>
        <w:ind w:left="426" w:hanging="426"/>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Spełnienie wymagania:</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 złożenie oświadczenia o wykonaniu zamówienia w w/w terminie.</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Akceptują warunki i wymagania zawarte w niniejszej Specyfikacji Istotnych Warunków Zamówienia wraz z załącznikami i przyjmują je bez zastrzeżeń.</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Spełnienie warunków i wymagań:</w:t>
      </w:r>
    </w:p>
    <w:p w:rsidR="002C16F1" w:rsidRPr="002C16F1" w:rsidRDefault="002C16F1" w:rsidP="002C16F1">
      <w:p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 złożenie oświadczenia.</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Złożą komplet wymaganych dokumentów – wymienionych w Części X.</w:t>
      </w:r>
    </w:p>
    <w:p w:rsidR="002C16F1" w:rsidRPr="002C16F1" w:rsidRDefault="002C16F1" w:rsidP="002C16F1">
      <w:pPr>
        <w:spacing w:after="0" w:line="240" w:lineRule="auto"/>
        <w:ind w:left="720" w:hanging="720"/>
        <w:jc w:val="both"/>
        <w:rPr>
          <w:rFonts w:ascii="Tahoma" w:eastAsia="Times New Roman" w:hAnsi="Tahoma" w:cs="Tahoma"/>
          <w:iCs/>
          <w:sz w:val="24"/>
          <w:szCs w:val="24"/>
          <w:lang w:eastAsia="pl-PL"/>
        </w:rPr>
      </w:pPr>
    </w:p>
    <w:p w:rsidR="002C16F1" w:rsidRPr="002C16F1" w:rsidRDefault="002C16F1" w:rsidP="002C16F1">
      <w:pPr>
        <w:numPr>
          <w:ilvl w:val="0"/>
          <w:numId w:val="14"/>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Wykonawcy, którzy nie wykażą spełnienia warunków udziału w postępowaniu podlegać będą wykluczeniu z udziału w postępowaniu.</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tabs>
          <w:tab w:val="left" w:pos="426"/>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lastRenderedPageBreak/>
        <w:t xml:space="preserve">Ocena spełnienia wyżej opisanych warunków udziału w postępowaniu dokonywana będzie w oparciu o założone przez Wykonawcę w niniejszym postępowaniu dokumenty lub oświadczenia. </w:t>
      </w:r>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14"/>
        </w:numPr>
        <w:tabs>
          <w:tab w:val="left" w:pos="142"/>
          <w:tab w:val="left" w:pos="284"/>
          <w:tab w:val="left" w:pos="426"/>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Z udziału w niniejszym postępowaniu wyklucza się Wykonawców, którzy podlegają wykluczeniu na podstawie art. 24 ust. 1 i 2 ustawy </w:t>
      </w:r>
      <w:proofErr w:type="spellStart"/>
      <w:r w:rsidRPr="002C16F1">
        <w:rPr>
          <w:rFonts w:ascii="Tahoma" w:eastAsia="Times New Roman" w:hAnsi="Tahoma" w:cs="Tahoma"/>
          <w:iCs/>
          <w:sz w:val="24"/>
          <w:szCs w:val="24"/>
          <w:lang w:eastAsia="pl-PL"/>
        </w:rPr>
        <w:t>Pzp</w:t>
      </w:r>
      <w:proofErr w:type="spellEnd"/>
      <w:r w:rsidRPr="002C16F1">
        <w:rPr>
          <w:rFonts w:ascii="Tahoma" w:eastAsia="Times New Roman" w:hAnsi="Tahoma" w:cs="Tahoma"/>
          <w:iCs/>
          <w:sz w:val="24"/>
          <w:szCs w:val="24"/>
          <w:lang w:eastAsia="pl-PL"/>
        </w:rPr>
        <w:t>. Oferta Wykonawcy wykluczonego uznana zostanie za odrzuconą.</w:t>
      </w:r>
    </w:p>
    <w:p w:rsidR="002C16F1" w:rsidRPr="002C16F1" w:rsidRDefault="002C16F1" w:rsidP="002C16F1">
      <w:pPr>
        <w:spacing w:after="0" w:line="240" w:lineRule="auto"/>
        <w:rPr>
          <w:rFonts w:ascii="Tahoma" w:eastAsia="Times New Roman" w:hAnsi="Tahoma" w:cs="Tahoma"/>
          <w:iCs/>
          <w:sz w:val="24"/>
          <w:szCs w:val="24"/>
          <w:lang w:eastAsia="pl-PL"/>
        </w:rPr>
      </w:pPr>
    </w:p>
    <w:p w:rsidR="002C16F1" w:rsidRPr="002C16F1" w:rsidRDefault="002C16F1" w:rsidP="002C16F1">
      <w:pPr>
        <w:numPr>
          <w:ilvl w:val="0"/>
          <w:numId w:val="14"/>
        </w:numPr>
        <w:tabs>
          <w:tab w:val="left" w:pos="142"/>
          <w:tab w:val="left" w:pos="284"/>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Zamawiający odrzuci ofertę, jeżeli:</w:t>
      </w:r>
    </w:p>
    <w:p w:rsidR="002C16F1" w:rsidRPr="002C16F1" w:rsidRDefault="002C16F1" w:rsidP="002C16F1">
      <w:pPr>
        <w:tabs>
          <w:tab w:val="left" w:pos="142"/>
          <w:tab w:val="left" w:pos="284"/>
        </w:tabs>
        <w:spacing w:after="0" w:line="240" w:lineRule="auto"/>
        <w:ind w:left="720"/>
        <w:jc w:val="both"/>
        <w:rPr>
          <w:rFonts w:ascii="Tahoma" w:eastAsia="Times New Roman" w:hAnsi="Tahoma" w:cs="Tahoma"/>
          <w:iCs/>
          <w:sz w:val="24"/>
          <w:szCs w:val="24"/>
          <w:lang w:eastAsia="pl-PL"/>
        </w:rPr>
      </w:pPr>
    </w:p>
    <w:p w:rsidR="002C16F1" w:rsidRPr="002C16F1" w:rsidRDefault="002C16F1" w:rsidP="002C16F1">
      <w:pPr>
        <w:numPr>
          <w:ilvl w:val="1"/>
          <w:numId w:val="17"/>
        </w:numPr>
        <w:tabs>
          <w:tab w:val="left" w:pos="142"/>
          <w:tab w:val="left" w:pos="284"/>
        </w:tabs>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  jest niezgodna z ustawą;</w:t>
      </w:r>
    </w:p>
    <w:p w:rsidR="002C16F1" w:rsidRPr="002C16F1" w:rsidRDefault="002C16F1" w:rsidP="002C16F1">
      <w:pPr>
        <w:spacing w:after="0" w:line="240" w:lineRule="auto"/>
        <w:ind w:left="360"/>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14.2 jej treść nie odpowiada treści Specyfikacji Istotnych Warunków Zamówienia z zastrzeżeniem art. 87 ust. 2 pkt 3;</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jej złożenie stanowi czyn nieuczciwej konkurencji w rozumieniu przepisów o zwalczaniu nieuczciwej konkurencji;</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zawiera rażąco niską cenę w stosunku do przedmiotu zamówienia;</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złożona została przez Wykonawcę wykluczonego z udziału </w:t>
      </w:r>
      <w:r w:rsidRPr="002C16F1">
        <w:rPr>
          <w:rFonts w:ascii="Tahoma" w:eastAsia="Times New Roman" w:hAnsi="Tahoma" w:cs="Tahoma"/>
          <w:iCs/>
          <w:sz w:val="24"/>
          <w:szCs w:val="24"/>
          <w:lang w:eastAsia="pl-PL"/>
        </w:rPr>
        <w:br/>
        <w:t>w postępowaniu o udzielenie zamówienia;</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zawiera błędy w obliczeniu ceny;</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Wykonawca w terminie 3 dni od dnia doręczenia zawiadomienia nie zgodził się na poprawienie omyłki, o której mowa w art. 87 ust. 2 pkt 3;</w:t>
      </w:r>
    </w:p>
    <w:p w:rsidR="002C16F1" w:rsidRPr="002C16F1" w:rsidRDefault="002C16F1" w:rsidP="002C16F1">
      <w:pPr>
        <w:numPr>
          <w:ilvl w:val="1"/>
          <w:numId w:val="18"/>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jest nieważna na podstawie odrębnych przepisów.</w:t>
      </w:r>
    </w:p>
    <w:p w:rsidR="002C16F1" w:rsidRPr="002C16F1" w:rsidRDefault="002C16F1" w:rsidP="002C16F1">
      <w:pPr>
        <w:spacing w:after="0" w:line="240" w:lineRule="auto"/>
        <w:ind w:left="720"/>
        <w:jc w:val="both"/>
        <w:rPr>
          <w:rFonts w:ascii="Tahoma" w:eastAsia="Times New Roman" w:hAnsi="Tahoma" w:cs="Tahoma"/>
          <w:iCs/>
          <w:sz w:val="24"/>
          <w:szCs w:val="24"/>
          <w:lang w:eastAsia="pl-PL"/>
        </w:rPr>
      </w:pPr>
    </w:p>
    <w:p w:rsidR="002C16F1" w:rsidRPr="002C16F1" w:rsidRDefault="002C16F1" w:rsidP="002C16F1">
      <w:pPr>
        <w:spacing w:after="0" w:line="240" w:lineRule="auto"/>
        <w:ind w:left="360"/>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15. O wykluczeniu z postępowania oraz odrzuceniu oferty Wykonawcy zostaną zawiadomieni niezwłocznie po dokonaniu wyboru oferty najkorzystniejszej. Zawiadomienie zawierać będzie uzasadnienie faktyczne i prawne.</w:t>
      </w:r>
    </w:p>
    <w:p w:rsidR="002C16F1" w:rsidRPr="002C16F1" w:rsidRDefault="002C16F1" w:rsidP="002C16F1">
      <w:pPr>
        <w:spacing w:after="0" w:line="240" w:lineRule="auto"/>
        <w:ind w:left="720"/>
        <w:jc w:val="both"/>
        <w:rPr>
          <w:rFonts w:ascii="Tahoma" w:eastAsia="Times New Roman" w:hAnsi="Tahoma" w:cs="Tahoma"/>
          <w:iCs/>
          <w:sz w:val="24"/>
          <w:szCs w:val="24"/>
          <w:lang w:eastAsia="pl-PL"/>
        </w:rPr>
      </w:pPr>
    </w:p>
    <w:p w:rsidR="002C16F1" w:rsidRPr="002C16F1" w:rsidRDefault="002C16F1" w:rsidP="002C16F1">
      <w:pPr>
        <w:spacing w:after="0" w:line="240" w:lineRule="auto"/>
        <w:ind w:left="720"/>
        <w:jc w:val="both"/>
        <w:rPr>
          <w:rFonts w:ascii="Tahoma" w:eastAsia="Times New Roman" w:hAnsi="Tahoma" w:cs="Tahoma"/>
          <w:iCs/>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9" w:name="_Toc364850057"/>
      <w:r w:rsidRPr="002C16F1">
        <w:rPr>
          <w:rFonts w:ascii="Arial" w:eastAsia="Times New Roman" w:hAnsi="Arial" w:cs="Times New Roman"/>
          <w:b/>
          <w:bCs/>
          <w:sz w:val="24"/>
          <w:szCs w:val="24"/>
          <w:lang w:eastAsia="pl-PL"/>
        </w:rPr>
        <w:t xml:space="preserve">Część X - Oświadczenia i dokumenty, jakie mają dostarczyć Wykonawcy </w:t>
      </w:r>
      <w:r w:rsidRPr="002C16F1">
        <w:rPr>
          <w:rFonts w:ascii="Arial" w:eastAsia="Times New Roman" w:hAnsi="Arial" w:cs="Times New Roman"/>
          <w:b/>
          <w:bCs/>
          <w:sz w:val="24"/>
          <w:szCs w:val="24"/>
          <w:lang w:eastAsia="pl-PL"/>
        </w:rPr>
        <w:br/>
        <w:t>w celu potwierdzenia spełnienia warunków udziału  w postępowaniu.</w:t>
      </w:r>
      <w:bookmarkEnd w:id="9"/>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Na ofertę składają się następujące dokumenty i załączniki:</w:t>
      </w:r>
    </w:p>
    <w:p w:rsidR="002C16F1" w:rsidRPr="002C16F1" w:rsidRDefault="002C16F1" w:rsidP="002C16F1">
      <w:pPr>
        <w:numPr>
          <w:ilvl w:val="0"/>
          <w:numId w:val="6"/>
        </w:numPr>
        <w:tabs>
          <w:tab w:val="left" w:pos="426"/>
        </w:tabs>
        <w:spacing w:after="0" w:line="240" w:lineRule="auto"/>
        <w:contextualSpacing/>
        <w:jc w:val="both"/>
        <w:rPr>
          <w:rFonts w:ascii="Tahoma" w:eastAsia="Calibri" w:hAnsi="Tahoma" w:cs="Tahoma"/>
          <w:b/>
          <w:kern w:val="2"/>
          <w:sz w:val="24"/>
          <w:szCs w:val="24"/>
        </w:rPr>
      </w:pPr>
      <w:r w:rsidRPr="002C16F1">
        <w:rPr>
          <w:rFonts w:ascii="Tahoma" w:eastAsia="Calibri" w:hAnsi="Tahoma" w:cs="Tahoma"/>
          <w:kern w:val="2"/>
          <w:sz w:val="24"/>
          <w:szCs w:val="24"/>
        </w:rPr>
        <w:t xml:space="preserve">Wypełniony formularz ofertowy stanowiący kartę tytułową oferty </w:t>
      </w:r>
      <w:r w:rsidRPr="002C16F1">
        <w:rPr>
          <w:rFonts w:ascii="Tahoma" w:eastAsia="Calibri" w:hAnsi="Tahoma" w:cs="Tahoma"/>
          <w:b/>
          <w:kern w:val="2"/>
          <w:sz w:val="24"/>
          <w:szCs w:val="24"/>
        </w:rPr>
        <w:t>(Załącznik Nr 1 do SIWZ).</w:t>
      </w:r>
    </w:p>
    <w:p w:rsidR="002C16F1" w:rsidRPr="002C16F1" w:rsidRDefault="002C16F1" w:rsidP="002C16F1">
      <w:pPr>
        <w:tabs>
          <w:tab w:val="left" w:pos="426"/>
        </w:tabs>
        <w:ind w:left="720"/>
        <w:contextualSpacing/>
        <w:jc w:val="both"/>
        <w:rPr>
          <w:rFonts w:ascii="Tahoma" w:eastAsia="Calibri" w:hAnsi="Tahoma" w:cs="Tahoma"/>
          <w:b/>
          <w:kern w:val="2"/>
          <w:sz w:val="24"/>
          <w:szCs w:val="24"/>
        </w:rPr>
      </w:pPr>
    </w:p>
    <w:p w:rsidR="002C16F1" w:rsidRPr="002C16F1" w:rsidRDefault="002C16F1" w:rsidP="002C16F1">
      <w:pPr>
        <w:numPr>
          <w:ilvl w:val="0"/>
          <w:numId w:val="6"/>
        </w:numPr>
        <w:tabs>
          <w:tab w:val="left" w:pos="426"/>
        </w:tabs>
        <w:spacing w:after="0" w:line="240" w:lineRule="auto"/>
        <w:contextualSpacing/>
        <w:jc w:val="both"/>
        <w:rPr>
          <w:rFonts w:ascii="Tahoma" w:eastAsia="Calibri" w:hAnsi="Tahoma" w:cs="Tahoma"/>
          <w:kern w:val="2"/>
        </w:rPr>
      </w:pPr>
      <w:r w:rsidRPr="002C16F1">
        <w:rPr>
          <w:rFonts w:ascii="Tahoma" w:eastAsia="Calibri" w:hAnsi="Tahoma" w:cs="Tahoma"/>
          <w:kern w:val="2"/>
          <w:sz w:val="24"/>
          <w:szCs w:val="24"/>
        </w:rPr>
        <w:t xml:space="preserve">Oświadczenie o spełnieniu warunków udziału w postępowaniu o zamówienie publiczne z art. 22 ust. 1 </w:t>
      </w:r>
      <w:r w:rsidRPr="002C16F1">
        <w:rPr>
          <w:rFonts w:ascii="Tahoma" w:eastAsia="Calibri" w:hAnsi="Tahoma" w:cs="Tahoma"/>
          <w:b/>
          <w:kern w:val="2"/>
          <w:sz w:val="24"/>
          <w:szCs w:val="24"/>
        </w:rPr>
        <w:t>(Załącznik Nr 3 do SIWZ).</w:t>
      </w:r>
      <w:r w:rsidRPr="002C16F1">
        <w:rPr>
          <w:rFonts w:ascii="Tahoma" w:eastAsia="Calibri" w:hAnsi="Tahoma" w:cs="Tahoma"/>
          <w:kern w:val="2"/>
        </w:rPr>
        <w:t xml:space="preserve"> </w:t>
      </w:r>
      <w:r w:rsidRPr="002C16F1">
        <w:rPr>
          <w:rFonts w:ascii="Tahoma" w:eastAsia="Calibri" w:hAnsi="Tahoma" w:cs="Tahoma"/>
          <w:kern w:val="2"/>
        </w:rPr>
        <w:br/>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2C16F1" w:rsidRPr="002C16F1" w:rsidRDefault="002C16F1" w:rsidP="002C16F1">
      <w:pPr>
        <w:numPr>
          <w:ilvl w:val="0"/>
          <w:numId w:val="6"/>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Oświadczenie o braku podstaw do wykluczenia z powodu niespełnienia warunków, o których mowa w art. 24 ust. 1 </w:t>
      </w:r>
      <w:r w:rsidRPr="002C16F1">
        <w:rPr>
          <w:rFonts w:ascii="Tahoma" w:eastAsia="Calibri" w:hAnsi="Tahoma" w:cs="Tahoma"/>
          <w:b/>
          <w:kern w:val="2"/>
          <w:sz w:val="24"/>
          <w:szCs w:val="24"/>
        </w:rPr>
        <w:t>(Załącznik Nr 4 do SIWZ).</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lastRenderedPageBreak/>
        <w:t>W przypadku Wykonawców składających ofertę wspólnie (spółka cywilna, konsorcjum itd.) każdy ze współwykonawców składa oświadczenie lub dokumenty oddzielnie.</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W celu wykazania braku podstaw do wykluczenia z postępowania o udzielenie zamówienia z art. 24 ust. 1 Prawa zamówień publicznych Wykonawca składa następujące dokumenty:</w:t>
      </w:r>
    </w:p>
    <w:p w:rsidR="002C16F1" w:rsidRPr="002C16F1" w:rsidRDefault="002C16F1" w:rsidP="002C16F1">
      <w:pPr>
        <w:ind w:left="710"/>
        <w:jc w:val="both"/>
        <w:rPr>
          <w:rFonts w:ascii="Tahoma" w:eastAsia="Calibri" w:hAnsi="Tahoma" w:cs="Tahoma"/>
          <w:sz w:val="24"/>
          <w:szCs w:val="24"/>
        </w:rPr>
      </w:pPr>
      <w:r w:rsidRPr="002C16F1">
        <w:rPr>
          <w:rFonts w:ascii="Tahoma" w:eastAsia="Calibri" w:hAnsi="Tahoma" w:cs="Tahoma"/>
          <w:sz w:val="24"/>
          <w:szCs w:val="24"/>
        </w:rPr>
        <w:t xml:space="preserve">4.1 Aktualny odpis z właściwego rejestru, jeżeli odrębne przepisy wymagają wpisu do rejestru, w celu wykazania braku podstaw do wykluczenia </w:t>
      </w:r>
      <w:r w:rsidRPr="002C16F1">
        <w:rPr>
          <w:rFonts w:ascii="Tahoma" w:eastAsia="Calibri" w:hAnsi="Tahoma" w:cs="Tahoma"/>
          <w:sz w:val="24"/>
          <w:szCs w:val="24"/>
        </w:rPr>
        <w:br/>
        <w:t xml:space="preserve">w oparciu o art. 24 ust. 1 pkt 2 ustawy, wystawionego nie wcześniej niż 6 miesięcy przed upływem terminu składania ofert, a  w przypadku osób fizycznych oświadczenie w zakresie art. 24 ust. 1 pkt 2 ustawy zgodnie </w:t>
      </w:r>
      <w:r w:rsidRPr="002C16F1">
        <w:rPr>
          <w:rFonts w:ascii="Tahoma" w:eastAsia="Calibri" w:hAnsi="Tahoma" w:cs="Tahoma"/>
          <w:sz w:val="24"/>
          <w:szCs w:val="24"/>
        </w:rPr>
        <w:br/>
        <w:t xml:space="preserve">z treścią </w:t>
      </w:r>
      <w:r w:rsidRPr="002C16F1">
        <w:rPr>
          <w:rFonts w:ascii="Tahoma" w:eastAsia="Calibri" w:hAnsi="Tahoma" w:cs="Tahoma"/>
          <w:b/>
          <w:sz w:val="24"/>
          <w:szCs w:val="24"/>
        </w:rPr>
        <w:t xml:space="preserve">Załącznika Nr 4a do SIWZ </w:t>
      </w:r>
      <w:r w:rsidRPr="002C16F1">
        <w:rPr>
          <w:rFonts w:ascii="Tahoma" w:eastAsia="Calibri" w:hAnsi="Tahoma" w:cs="Tahoma"/>
          <w:sz w:val="24"/>
          <w:szCs w:val="24"/>
        </w:rPr>
        <w:t xml:space="preserve">(w przypadku przedsiębiorców występujących wspólnie – m.in. spółki cywilne, konsorcja – odpis </w:t>
      </w:r>
      <w:r w:rsidRPr="002C16F1">
        <w:rPr>
          <w:rFonts w:ascii="Tahoma" w:eastAsia="Calibri" w:hAnsi="Tahoma" w:cs="Tahoma"/>
          <w:sz w:val="24"/>
          <w:szCs w:val="24"/>
        </w:rPr>
        <w:br/>
        <w:t>z właściwego rejestru każdego ze wspólników).</w:t>
      </w:r>
    </w:p>
    <w:p w:rsidR="002C16F1" w:rsidRPr="002C16F1" w:rsidRDefault="002C16F1" w:rsidP="002C16F1">
      <w:pPr>
        <w:ind w:left="710"/>
        <w:jc w:val="both"/>
        <w:rPr>
          <w:rFonts w:ascii="Tahoma" w:eastAsia="Calibri" w:hAnsi="Tahoma" w:cs="Tahoma"/>
          <w:sz w:val="24"/>
          <w:szCs w:val="24"/>
        </w:rPr>
      </w:pPr>
      <w:r w:rsidRPr="002C16F1">
        <w:rPr>
          <w:rFonts w:ascii="Tahoma" w:eastAsia="Calibri" w:hAnsi="Tahoma" w:cs="Tahoma"/>
          <w:sz w:val="24"/>
          <w:szCs w:val="24"/>
        </w:rPr>
        <w:t>4.2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2C16F1" w:rsidRPr="002C16F1" w:rsidRDefault="002C16F1" w:rsidP="002C16F1">
      <w:pPr>
        <w:ind w:left="710"/>
        <w:jc w:val="both"/>
        <w:rPr>
          <w:rFonts w:ascii="Tahoma" w:eastAsia="Calibri" w:hAnsi="Tahoma" w:cs="Tahoma"/>
          <w:sz w:val="24"/>
          <w:szCs w:val="24"/>
        </w:rPr>
      </w:pPr>
      <w:r w:rsidRPr="002C16F1">
        <w:rPr>
          <w:rFonts w:ascii="Tahoma" w:eastAsia="Calibri" w:hAnsi="Tahoma" w:cs="Tahoma"/>
          <w:sz w:val="24"/>
          <w:szCs w:val="24"/>
        </w:rPr>
        <w:t xml:space="preserve">4.3 Aktualne zaświadczenie właściwego oddziału Zakładu Ubezpieczeń Społecznych lub Kasy Rolniczego Ubezpieczenia Społecznego potwierdzające, że wykonawca nie zalega z opłacaniem składek na ubezpieczenia zdrowotne </w:t>
      </w:r>
      <w:r w:rsidRPr="002C16F1">
        <w:rPr>
          <w:rFonts w:ascii="Tahoma" w:eastAsia="Calibri" w:hAnsi="Tahoma" w:cs="Tahoma"/>
          <w:sz w:val="24"/>
          <w:szCs w:val="24"/>
        </w:rPr>
        <w:br/>
        <w:t xml:space="preserve">i społeczne, lub potwierdzenie, że uzyskał przewidziane prawem zwolnienie, odroczenie lub rozłożenie na raty zaległych płatności lub wstrzymanie </w:t>
      </w:r>
      <w:r w:rsidRPr="002C16F1">
        <w:rPr>
          <w:rFonts w:ascii="Tahoma" w:eastAsia="Calibri" w:hAnsi="Tahoma" w:cs="Tahoma"/>
          <w:sz w:val="24"/>
          <w:szCs w:val="24"/>
        </w:rPr>
        <w:br/>
        <w:t>w całości wykonania decyzji właściwego organu – wystawione nie wcześniej niż 3 miesiące przed upływem terminu składania ofert.</w:t>
      </w:r>
    </w:p>
    <w:p w:rsidR="002C16F1" w:rsidRPr="002C16F1" w:rsidRDefault="002C16F1" w:rsidP="002C16F1">
      <w:pPr>
        <w:ind w:left="710"/>
        <w:jc w:val="both"/>
        <w:rPr>
          <w:rFonts w:ascii="Tahoma" w:eastAsia="Calibri" w:hAnsi="Tahoma" w:cs="Tahoma"/>
          <w:sz w:val="24"/>
          <w:szCs w:val="24"/>
        </w:rPr>
      </w:pPr>
      <w:r w:rsidRPr="002C16F1">
        <w:rPr>
          <w:rFonts w:ascii="Tahoma" w:eastAsia="Calibri" w:hAnsi="Tahoma" w:cs="Tahoma"/>
          <w:sz w:val="24"/>
          <w:szCs w:val="24"/>
        </w:rPr>
        <w:t xml:space="preserve">4.4 Jeżeli uprawnienie </w:t>
      </w:r>
      <w:r w:rsidR="00D6549D">
        <w:rPr>
          <w:rFonts w:ascii="Tahoma" w:eastAsia="Calibri" w:hAnsi="Tahoma" w:cs="Tahoma"/>
          <w:sz w:val="24"/>
          <w:szCs w:val="24"/>
        </w:rPr>
        <w:t>do reprezentacji nie wynika z w</w:t>
      </w:r>
      <w:r w:rsidRPr="002C16F1">
        <w:rPr>
          <w:rFonts w:ascii="Tahoma" w:eastAsia="Calibri" w:hAnsi="Tahoma" w:cs="Tahoma"/>
          <w:sz w:val="24"/>
          <w:szCs w:val="24"/>
        </w:rPr>
        <w:t>w</w:t>
      </w:r>
      <w:r w:rsidR="00D6549D">
        <w:rPr>
          <w:rFonts w:ascii="Tahoma" w:eastAsia="Calibri" w:hAnsi="Tahoma" w:cs="Tahoma"/>
          <w:sz w:val="24"/>
          <w:szCs w:val="24"/>
        </w:rPr>
        <w:t>.</w:t>
      </w:r>
      <w:r w:rsidRPr="002C16F1">
        <w:rPr>
          <w:rFonts w:ascii="Tahoma" w:eastAsia="Calibri" w:hAnsi="Tahoma" w:cs="Tahoma"/>
          <w:sz w:val="24"/>
          <w:szCs w:val="24"/>
        </w:rPr>
        <w:t xml:space="preserve"> dokumentów, konieczne jest złożenie pełnomocnictwa, sporządzonego na </w:t>
      </w:r>
      <w:r w:rsidRPr="002C16F1">
        <w:rPr>
          <w:rFonts w:ascii="Tahoma" w:eastAsia="Calibri" w:hAnsi="Tahoma" w:cs="Tahoma"/>
          <w:b/>
          <w:sz w:val="24"/>
          <w:szCs w:val="24"/>
        </w:rPr>
        <w:t xml:space="preserve">Załączniku </w:t>
      </w:r>
      <w:r w:rsidRPr="002C16F1">
        <w:rPr>
          <w:rFonts w:ascii="Tahoma" w:eastAsia="Calibri" w:hAnsi="Tahoma" w:cs="Tahoma"/>
          <w:b/>
          <w:sz w:val="24"/>
          <w:szCs w:val="24"/>
        </w:rPr>
        <w:br/>
        <w:t>Nr 11 do SIWZ</w:t>
      </w:r>
      <w:r w:rsidRPr="002C16F1">
        <w:rPr>
          <w:rFonts w:ascii="Tahoma" w:eastAsia="Calibri" w:hAnsi="Tahoma" w:cs="Tahoma"/>
          <w:sz w:val="24"/>
          <w:szCs w:val="24"/>
        </w:rPr>
        <w:t xml:space="preserve"> lub innego równoważnego. Jeżeli Wykonawca ma siedzibę lub miejsce zamieszkania poza terytorium Rzeczpospolitej Polskiej składa dokumenty zgodnie z przepisami rozporządzenia wykonawczego do ustawy </w:t>
      </w:r>
      <w:proofErr w:type="spellStart"/>
      <w:r w:rsidRPr="002C16F1">
        <w:rPr>
          <w:rFonts w:ascii="Tahoma" w:eastAsia="Calibri" w:hAnsi="Tahoma" w:cs="Tahoma"/>
          <w:sz w:val="24"/>
          <w:szCs w:val="24"/>
        </w:rPr>
        <w:t>Pzp</w:t>
      </w:r>
      <w:proofErr w:type="spellEnd"/>
      <w:r w:rsidRPr="002C16F1">
        <w:rPr>
          <w:rFonts w:ascii="Tahoma" w:eastAsia="Calibri" w:hAnsi="Tahoma" w:cs="Tahoma"/>
          <w:sz w:val="24"/>
          <w:szCs w:val="24"/>
        </w:rPr>
        <w:t xml:space="preserve"> w sprawie rodzajów dokumentów, jakich może żądać Zamawiający od Wykonawcy oraz form, w jakich te dokumenty mogą być składane (Rozporządzenie Prezesa Rady Ministrów z dnia 30 grudnia 2009 r. Dz. U. </w:t>
      </w:r>
      <w:r w:rsidRPr="002C16F1">
        <w:rPr>
          <w:rFonts w:ascii="Tahoma" w:eastAsia="Calibri" w:hAnsi="Tahoma" w:cs="Tahoma"/>
          <w:sz w:val="24"/>
          <w:szCs w:val="24"/>
        </w:rPr>
        <w:br/>
        <w:t>Nr 226 poz. 1817).</w:t>
      </w:r>
    </w:p>
    <w:p w:rsidR="002C16F1" w:rsidRPr="002C16F1" w:rsidRDefault="002C16F1" w:rsidP="002C16F1">
      <w:pPr>
        <w:ind w:left="710"/>
        <w:jc w:val="both"/>
        <w:rPr>
          <w:rFonts w:ascii="Tahoma" w:eastAsia="Calibri" w:hAnsi="Tahoma" w:cs="Tahoma"/>
          <w:sz w:val="24"/>
          <w:szCs w:val="24"/>
        </w:rPr>
      </w:pPr>
      <w:r w:rsidRPr="002C16F1">
        <w:rPr>
          <w:rFonts w:ascii="Tahoma" w:eastAsia="Calibri" w:hAnsi="Tahoma" w:cs="Tahoma"/>
          <w:sz w:val="24"/>
          <w:szCs w:val="24"/>
        </w:rPr>
        <w:lastRenderedPageBreak/>
        <w:t>4.5 Dokumenty dotyczące przynależności do tej samej spółki kapitałowej.</w:t>
      </w:r>
      <w:r w:rsidRPr="002C16F1">
        <w:rPr>
          <w:rFonts w:ascii="Tahoma" w:eastAsia="Calibri" w:hAnsi="Tahoma" w:cs="Tahoma"/>
          <w:b/>
          <w:sz w:val="24"/>
          <w:szCs w:val="24"/>
        </w:rPr>
        <w:br/>
      </w:r>
      <w:r w:rsidRPr="002C16F1">
        <w:rPr>
          <w:rFonts w:ascii="Tahoma" w:eastAsia="Times New Roman" w:hAnsi="Tahoma" w:cs="Tahoma"/>
          <w:sz w:val="24"/>
          <w:szCs w:val="24"/>
          <w:lang w:eastAsia="pl-PL"/>
        </w:rPr>
        <w:t xml:space="preserve">Wykonawcy składając ofertę muszą złożyć </w:t>
      </w:r>
      <w:r w:rsidRPr="002C16F1">
        <w:rPr>
          <w:rFonts w:ascii="Tahoma" w:eastAsia="Times New Roman" w:hAnsi="Tahoma" w:cs="Tahoma"/>
          <w:b/>
          <w:bCs/>
          <w:sz w:val="24"/>
          <w:szCs w:val="24"/>
          <w:lang w:eastAsia="pl-PL"/>
        </w:rPr>
        <w:t xml:space="preserve">listę podmiotów </w:t>
      </w:r>
      <w:r w:rsidRPr="002C16F1">
        <w:rPr>
          <w:rFonts w:ascii="Tahoma" w:eastAsia="Times New Roman" w:hAnsi="Tahoma" w:cs="Tahoma"/>
          <w:b/>
          <w:sz w:val="24"/>
          <w:szCs w:val="24"/>
          <w:lang w:eastAsia="pl-PL"/>
        </w:rPr>
        <w:t>należących do tej samej grupy</w:t>
      </w:r>
      <w:r w:rsidRPr="002C16F1">
        <w:rPr>
          <w:rFonts w:ascii="Tahoma" w:eastAsia="Calibri" w:hAnsi="Tahoma" w:cs="Tahoma"/>
          <w:b/>
          <w:sz w:val="24"/>
          <w:szCs w:val="24"/>
        </w:rPr>
        <w:t xml:space="preserve"> </w:t>
      </w:r>
      <w:r w:rsidRPr="002C16F1">
        <w:rPr>
          <w:rFonts w:ascii="Tahoma" w:eastAsia="Times New Roman" w:hAnsi="Tahoma" w:cs="Tahoma"/>
          <w:b/>
          <w:sz w:val="24"/>
          <w:szCs w:val="24"/>
          <w:lang w:eastAsia="pl-PL"/>
        </w:rPr>
        <w:t>kapitałowej</w:t>
      </w:r>
      <w:r w:rsidRPr="002C16F1">
        <w:rPr>
          <w:rFonts w:ascii="Tahoma" w:eastAsia="Times New Roman" w:hAnsi="Tahoma" w:cs="Tahoma"/>
          <w:sz w:val="24"/>
          <w:szCs w:val="24"/>
          <w:lang w:eastAsia="pl-PL"/>
        </w:rPr>
        <w:t xml:space="preserve"> – z treścią jak w </w:t>
      </w:r>
      <w:r w:rsidRPr="002C16F1">
        <w:rPr>
          <w:rFonts w:ascii="Tahoma" w:eastAsia="Times New Roman" w:hAnsi="Tahoma" w:cs="Tahoma"/>
          <w:b/>
          <w:bCs/>
          <w:sz w:val="24"/>
          <w:szCs w:val="24"/>
          <w:lang w:eastAsia="pl-PL"/>
        </w:rPr>
        <w:t xml:space="preserve">Załączniku nr 7 </w:t>
      </w:r>
      <w:r w:rsidRPr="002C16F1">
        <w:rPr>
          <w:rFonts w:ascii="Tahoma" w:eastAsia="Times New Roman" w:hAnsi="Tahoma" w:cs="Tahoma"/>
          <w:b/>
          <w:bCs/>
          <w:sz w:val="24"/>
          <w:szCs w:val="24"/>
          <w:lang w:eastAsia="pl-PL"/>
        </w:rPr>
        <w:br/>
      </w:r>
      <w:r w:rsidRPr="002C16F1">
        <w:rPr>
          <w:rFonts w:ascii="Tahoma" w:eastAsia="Times New Roman" w:hAnsi="Tahoma" w:cs="Tahoma"/>
          <w:sz w:val="24"/>
          <w:szCs w:val="24"/>
          <w:lang w:eastAsia="pl-PL"/>
        </w:rPr>
        <w:t>– w rozumieniu ustawy z dnia 16 lutego 2007 r.</w:t>
      </w:r>
      <w:r w:rsidRPr="002C16F1">
        <w:rPr>
          <w:rFonts w:ascii="Tahoma" w:eastAsia="Calibri" w:hAnsi="Tahoma" w:cs="Tahoma"/>
          <w:sz w:val="24"/>
          <w:szCs w:val="24"/>
        </w:rPr>
        <w:t xml:space="preserve"> </w:t>
      </w:r>
      <w:r w:rsidRPr="002C16F1">
        <w:rPr>
          <w:rFonts w:ascii="Tahoma" w:eastAsia="Times New Roman" w:hAnsi="Tahoma" w:cs="Tahoma"/>
          <w:sz w:val="24"/>
          <w:szCs w:val="24"/>
          <w:lang w:eastAsia="pl-PL"/>
        </w:rPr>
        <w:t xml:space="preserve">o ochronie konkurencji </w:t>
      </w:r>
      <w:r w:rsidRPr="002C16F1">
        <w:rPr>
          <w:rFonts w:ascii="Tahoma" w:eastAsia="Times New Roman" w:hAnsi="Tahoma" w:cs="Tahoma"/>
          <w:sz w:val="24"/>
          <w:szCs w:val="24"/>
          <w:lang w:eastAsia="pl-PL"/>
        </w:rPr>
        <w:br/>
        <w:t>i konsumentów (Dz. U. Nr 50, poz. 331, z późniejszymi zmianami)</w:t>
      </w:r>
      <w:r w:rsidRPr="002C16F1">
        <w:rPr>
          <w:rFonts w:ascii="Tahoma" w:eastAsia="Calibri" w:hAnsi="Tahoma" w:cs="Tahoma"/>
          <w:sz w:val="24"/>
          <w:szCs w:val="24"/>
        </w:rPr>
        <w:t xml:space="preserve"> </w:t>
      </w:r>
      <w:r w:rsidRPr="002C16F1">
        <w:rPr>
          <w:rFonts w:ascii="Tahoma" w:eastAsia="Times New Roman" w:hAnsi="Tahoma" w:cs="Tahoma"/>
          <w:b/>
          <w:bCs/>
          <w:sz w:val="24"/>
          <w:szCs w:val="24"/>
          <w:lang w:eastAsia="pl-PL"/>
        </w:rPr>
        <w:t>albo informację o tym, że Wykonawca nie należy do grupy kapitałowej – zgodnie z Załącznikiem nr 8.</w:t>
      </w:r>
    </w:p>
    <w:p w:rsidR="002C16F1" w:rsidRPr="002C16F1" w:rsidRDefault="002C16F1" w:rsidP="002C16F1">
      <w:pPr>
        <w:numPr>
          <w:ilvl w:val="0"/>
          <w:numId w:val="19"/>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 celu potwierdzenia, że Wykonawca posiada niezbędną do wykonania zamówienia wiedzę i doświadczenie do oferty należy dołączyć następujące dokumenty:</w:t>
      </w:r>
    </w:p>
    <w:p w:rsidR="002C16F1" w:rsidRPr="002C16F1" w:rsidRDefault="002C16F1" w:rsidP="002C16F1">
      <w:pPr>
        <w:spacing w:after="0" w:line="240" w:lineRule="auto"/>
        <w:ind w:left="720"/>
        <w:jc w:val="both"/>
        <w:rPr>
          <w:rFonts w:ascii="Tahoma" w:eastAsia="Times New Roman" w:hAnsi="Tahoma" w:cs="Tahoma"/>
          <w:iCs/>
          <w:color w:val="000000"/>
          <w:sz w:val="24"/>
          <w:szCs w:val="24"/>
          <w:lang w:eastAsia="pl-PL"/>
        </w:rPr>
      </w:pPr>
      <w:r w:rsidRPr="002C16F1">
        <w:rPr>
          <w:rFonts w:ascii="Tahoma" w:eastAsia="Calibri" w:hAnsi="Tahoma" w:cs="Tahoma"/>
          <w:iCs/>
          <w:sz w:val="24"/>
          <w:szCs w:val="24"/>
        </w:rPr>
        <w:t xml:space="preserve">Wykaz wykonanych przez Wykonawcę usług, w okresie ostatnich 3 lat, </w:t>
      </w:r>
      <w:r w:rsidRPr="002C16F1">
        <w:rPr>
          <w:rFonts w:ascii="Tahoma" w:eastAsia="Times New Roman" w:hAnsi="Tahoma" w:cs="Tahoma"/>
          <w:iCs/>
          <w:color w:val="000000"/>
          <w:sz w:val="24"/>
          <w:szCs w:val="24"/>
          <w:shd w:val="clear" w:color="auto" w:fill="FFFFFF"/>
          <w:lang w:eastAsia="pl-PL"/>
        </w:rPr>
        <w:t>przed</w:t>
      </w:r>
      <w:r w:rsidRPr="002C16F1">
        <w:rPr>
          <w:rFonts w:ascii="Tahoma" w:eastAsia="Times New Roman" w:hAnsi="Tahoma" w:cs="Tahoma"/>
          <w:iCs/>
          <w:color w:val="00B050"/>
          <w:sz w:val="24"/>
          <w:szCs w:val="24"/>
          <w:shd w:val="clear" w:color="auto" w:fill="FFFFFF"/>
          <w:lang w:eastAsia="pl-PL"/>
        </w:rPr>
        <w:t xml:space="preserve"> </w:t>
      </w:r>
      <w:r w:rsidRPr="002C16F1">
        <w:rPr>
          <w:rFonts w:ascii="Tahoma" w:eastAsia="Times New Roman" w:hAnsi="Tahoma" w:cs="Tahoma"/>
          <w:iCs/>
          <w:color w:val="222222"/>
          <w:sz w:val="24"/>
          <w:szCs w:val="24"/>
          <w:shd w:val="clear" w:color="auto" w:fill="FFFFFF"/>
          <w:lang w:eastAsia="pl-PL"/>
        </w:rPr>
        <w:t>upływem terminu składnia ofert, a jeżeli okres prowadzenia działalności jest krótszy – w tym okresie</w:t>
      </w:r>
      <w:r w:rsidRPr="002C16F1">
        <w:rPr>
          <w:rFonts w:ascii="Tahoma" w:eastAsia="Times New Roman" w:hAnsi="Tahoma" w:cs="Tahoma"/>
          <w:iCs/>
          <w:sz w:val="24"/>
          <w:szCs w:val="24"/>
          <w:lang w:eastAsia="pl-PL"/>
        </w:rPr>
        <w:t>, wraz z podaniem ich rodzaju i wartości przedmiotu, dat wykonania i podmiotów, na rzecz których usługi zostały wykonane</w:t>
      </w:r>
      <w:r w:rsidRPr="002C16F1">
        <w:rPr>
          <w:rFonts w:ascii="Tahoma" w:eastAsia="Calibri" w:hAnsi="Tahoma" w:cs="Tahoma"/>
          <w:iCs/>
          <w:sz w:val="24"/>
          <w:szCs w:val="24"/>
        </w:rPr>
        <w:t>;</w:t>
      </w:r>
      <w:r w:rsidRPr="002C16F1">
        <w:rPr>
          <w:rFonts w:ascii="Tahoma" w:eastAsia="Times New Roman" w:hAnsi="Tahoma" w:cs="Tahoma"/>
          <w:iCs/>
          <w:sz w:val="24"/>
          <w:szCs w:val="24"/>
          <w:lang w:eastAsia="pl-PL"/>
        </w:rPr>
        <w:t xml:space="preserve"> </w:t>
      </w:r>
      <w:r w:rsidRPr="002C16F1">
        <w:rPr>
          <w:rFonts w:ascii="Tahoma" w:eastAsia="Times New Roman" w:hAnsi="Tahoma" w:cs="Tahoma"/>
          <w:iCs/>
          <w:color w:val="000000"/>
          <w:sz w:val="24"/>
          <w:szCs w:val="24"/>
          <w:lang w:eastAsia="pl-PL"/>
        </w:rPr>
        <w:t xml:space="preserve"> </w:t>
      </w:r>
      <w:r w:rsidRPr="002C16F1">
        <w:rPr>
          <w:rFonts w:ascii="Tahoma" w:eastAsia="Times New Roman" w:hAnsi="Tahoma" w:cs="Tahoma"/>
          <w:iCs/>
          <w:color w:val="000000"/>
          <w:sz w:val="24"/>
          <w:szCs w:val="24"/>
          <w:lang w:eastAsia="pl-PL"/>
        </w:rPr>
        <w:br/>
        <w:t>co najmniej 2 dostaw, z których każda:</w:t>
      </w:r>
    </w:p>
    <w:p w:rsidR="002C16F1" w:rsidRPr="002C16F1" w:rsidRDefault="002C16F1" w:rsidP="002C16F1">
      <w:pPr>
        <w:spacing w:after="0" w:line="240" w:lineRule="auto"/>
        <w:ind w:left="720"/>
        <w:jc w:val="both"/>
        <w:rPr>
          <w:rFonts w:ascii="Tahoma" w:eastAsia="Times New Roman" w:hAnsi="Tahoma" w:cs="Tahoma"/>
          <w:iCs/>
          <w:color w:val="000000"/>
          <w:sz w:val="24"/>
          <w:szCs w:val="24"/>
          <w:lang w:eastAsia="pl-PL"/>
        </w:rPr>
      </w:pPr>
      <w:r w:rsidRPr="002C16F1">
        <w:rPr>
          <w:rFonts w:ascii="Tahoma" w:eastAsia="Times New Roman" w:hAnsi="Tahoma" w:cs="Tahoma"/>
          <w:iCs/>
          <w:color w:val="000000"/>
          <w:sz w:val="24"/>
          <w:szCs w:val="24"/>
          <w:lang w:eastAsia="pl-PL"/>
        </w:rPr>
        <w:t xml:space="preserve">• polegała (a w przypadku świadczeń okresowych lub ciągłych polega) </w:t>
      </w:r>
      <w:r w:rsidRPr="002C16F1">
        <w:rPr>
          <w:rFonts w:ascii="Tahoma" w:eastAsia="Times New Roman" w:hAnsi="Tahoma" w:cs="Tahoma"/>
          <w:iCs/>
          <w:color w:val="000000"/>
          <w:sz w:val="24"/>
          <w:szCs w:val="24"/>
          <w:lang w:eastAsia="pl-PL"/>
        </w:rPr>
        <w:br/>
        <w:t xml:space="preserve">na dostawie </w:t>
      </w:r>
      <w:r w:rsidR="00D6549D">
        <w:rPr>
          <w:rFonts w:ascii="Tahoma" w:eastAsia="Times New Roman" w:hAnsi="Tahoma" w:cs="Tahoma"/>
          <w:iCs/>
          <w:color w:val="000000"/>
          <w:sz w:val="24"/>
          <w:szCs w:val="24"/>
          <w:lang w:eastAsia="pl-PL"/>
        </w:rPr>
        <w:t>materiałów biurowych i eksploatacyjnych</w:t>
      </w:r>
      <w:r w:rsidRPr="002C16F1">
        <w:rPr>
          <w:rFonts w:ascii="Tahoma" w:eastAsia="Times New Roman" w:hAnsi="Tahoma" w:cs="Tahoma"/>
          <w:iCs/>
          <w:color w:val="000000"/>
          <w:sz w:val="24"/>
          <w:szCs w:val="24"/>
          <w:lang w:eastAsia="pl-PL"/>
        </w:rPr>
        <w:t xml:space="preserve"> o wartości każdej </w:t>
      </w:r>
      <w:r w:rsidR="00D6549D">
        <w:rPr>
          <w:rFonts w:ascii="Tahoma" w:eastAsia="Times New Roman" w:hAnsi="Tahoma" w:cs="Tahoma"/>
          <w:iCs/>
          <w:color w:val="000000"/>
          <w:sz w:val="24"/>
          <w:szCs w:val="24"/>
          <w:lang w:eastAsia="pl-PL"/>
        </w:rPr>
        <w:br/>
      </w:r>
      <w:r w:rsidRPr="002C16F1">
        <w:rPr>
          <w:rFonts w:ascii="Tahoma" w:eastAsia="Times New Roman" w:hAnsi="Tahoma" w:cs="Tahoma"/>
          <w:iCs/>
          <w:color w:val="000000"/>
          <w:sz w:val="24"/>
          <w:szCs w:val="24"/>
          <w:lang w:eastAsia="pl-PL"/>
        </w:rPr>
        <w:t xml:space="preserve">z dostaw równej lub większej niż </w:t>
      </w:r>
      <w:r w:rsidR="00D6549D">
        <w:rPr>
          <w:rFonts w:ascii="Tahoma" w:eastAsia="Times New Roman" w:hAnsi="Tahoma" w:cs="Tahoma"/>
          <w:iCs/>
          <w:color w:val="000000"/>
          <w:sz w:val="24"/>
          <w:szCs w:val="24"/>
          <w:lang w:eastAsia="pl-PL"/>
        </w:rPr>
        <w:t>1</w:t>
      </w:r>
      <w:r w:rsidRPr="002C16F1">
        <w:rPr>
          <w:rFonts w:ascii="Tahoma" w:eastAsia="Times New Roman" w:hAnsi="Tahoma" w:cs="Tahoma"/>
          <w:iCs/>
          <w:color w:val="000000"/>
          <w:sz w:val="24"/>
          <w:szCs w:val="24"/>
          <w:lang w:eastAsia="pl-PL"/>
        </w:rPr>
        <w:t xml:space="preserve">0 000,00 zł brutto. </w:t>
      </w:r>
      <w:r w:rsidRPr="002C16F1">
        <w:rPr>
          <w:rFonts w:ascii="Tahoma" w:eastAsia="Times New Roman" w:hAnsi="Tahoma" w:cs="Tahoma"/>
          <w:b/>
          <w:iCs/>
          <w:color w:val="000000"/>
          <w:sz w:val="24"/>
          <w:szCs w:val="24"/>
          <w:lang w:eastAsia="pl-PL"/>
        </w:rPr>
        <w:t>–</w:t>
      </w:r>
      <w:r w:rsidRPr="002C16F1">
        <w:rPr>
          <w:rFonts w:ascii="Tahoma" w:eastAsia="Times New Roman" w:hAnsi="Tahoma" w:cs="Tahoma"/>
          <w:b/>
          <w:iCs/>
          <w:sz w:val="24"/>
          <w:szCs w:val="24"/>
          <w:lang w:eastAsia="pl-PL"/>
        </w:rPr>
        <w:t xml:space="preserve"> Załącznik nr 5 do SIWZ.</w:t>
      </w:r>
      <w:r w:rsidRPr="002C16F1">
        <w:rPr>
          <w:rFonts w:ascii="Tahoma" w:eastAsia="Times New Roman" w:hAnsi="Tahoma" w:cs="Tahoma"/>
          <w:b/>
          <w:i/>
          <w:iCs/>
          <w:sz w:val="24"/>
          <w:szCs w:val="24"/>
          <w:lang w:eastAsia="pl-PL"/>
        </w:rPr>
        <w:t xml:space="preserve">  </w:t>
      </w:r>
    </w:p>
    <w:p w:rsidR="002C16F1" w:rsidRPr="002C16F1" w:rsidRDefault="002C16F1" w:rsidP="002C16F1">
      <w:pPr>
        <w:spacing w:after="0" w:line="240" w:lineRule="auto"/>
        <w:ind w:left="720"/>
        <w:jc w:val="both"/>
        <w:rPr>
          <w:rFonts w:ascii="Tahoma" w:eastAsia="Times New Roman" w:hAnsi="Tahoma" w:cs="Tahoma"/>
          <w:b/>
          <w:iCs/>
          <w:color w:val="000000"/>
          <w:sz w:val="24"/>
          <w:szCs w:val="24"/>
          <w:lang w:eastAsia="pl-PL"/>
        </w:rPr>
      </w:pP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Do wykazu należy załączyć </w:t>
      </w:r>
      <w:r w:rsidRPr="002C16F1">
        <w:rPr>
          <w:rFonts w:ascii="Tahoma" w:eastAsia="Calibri" w:hAnsi="Tahoma" w:cs="Tahoma"/>
          <w:b/>
          <w:kern w:val="2"/>
          <w:sz w:val="24"/>
          <w:szCs w:val="24"/>
          <w:lang w:eastAsia="ar-SA"/>
        </w:rPr>
        <w:t>dowody dotyczące najważniejszych dostaw</w:t>
      </w:r>
      <w:r w:rsidRPr="002C16F1">
        <w:rPr>
          <w:rFonts w:ascii="Tahoma" w:eastAsia="Calibri" w:hAnsi="Tahoma" w:cs="Tahoma"/>
          <w:kern w:val="2"/>
          <w:sz w:val="24"/>
          <w:szCs w:val="24"/>
          <w:lang w:eastAsia="ar-SA"/>
        </w:rPr>
        <w:t>, określające, czy dostawy te zostały wykonane lub są wykonywane należycie.</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Dowodami są: </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poświadczenie lub inne dokumenty, z tym że w odniesieniu do nadal wykonywanych usług poświadczenie powinno być wydane nie wcześniej niż na 3 miesiące przed upływem terminu składnia wniosków o dopuszczenie do udziału w postępowaniu albo ofert,</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 oświadczenie lub inne dokumenty, jeżeli z uzasadnionych przyczyn </w:t>
      </w:r>
      <w:r w:rsidRPr="002C16F1">
        <w:rPr>
          <w:rFonts w:ascii="Tahoma" w:eastAsia="Calibri" w:hAnsi="Tahoma" w:cs="Tahoma"/>
          <w:kern w:val="2"/>
          <w:sz w:val="24"/>
          <w:szCs w:val="24"/>
          <w:lang w:eastAsia="ar-SA"/>
        </w:rPr>
        <w:br/>
        <w:t>o obiektywnym charakterze wykonawca nie jest w stanie uzyskać poświadczenia.</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W przypadku, gdy zamawiający jest podmiotem, na rzecz którego usługi wskazane w wykazie dostaw zostały wcześniej wykonane, wykonawca nie ma obowiązku przedkładania ww. dowodów.</w:t>
      </w:r>
    </w:p>
    <w:p w:rsidR="002C16F1" w:rsidRDefault="002C16F1" w:rsidP="002C16F1">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Wypełnio</w:t>
      </w:r>
      <w:r w:rsidR="009E6EB6">
        <w:rPr>
          <w:rFonts w:ascii="Tahoma" w:eastAsia="Calibri" w:hAnsi="Tahoma" w:cs="Tahoma"/>
          <w:kern w:val="2"/>
          <w:sz w:val="24"/>
          <w:szCs w:val="24"/>
          <w:lang w:eastAsia="ar-SA"/>
        </w:rPr>
        <w:t xml:space="preserve">ne zbiorcze zestawienie cenowe - </w:t>
      </w:r>
      <w:r w:rsidR="00827D77">
        <w:rPr>
          <w:rFonts w:ascii="Tahoma" w:eastAsia="Calibri" w:hAnsi="Tahoma" w:cs="Tahoma"/>
          <w:kern w:val="2"/>
          <w:sz w:val="24"/>
          <w:szCs w:val="24"/>
          <w:lang w:eastAsia="ar-SA"/>
        </w:rPr>
        <w:t>z</w:t>
      </w:r>
      <w:r w:rsidRPr="00827D77">
        <w:rPr>
          <w:rFonts w:ascii="Tahoma" w:eastAsia="Calibri" w:hAnsi="Tahoma" w:cs="Tahoma"/>
          <w:kern w:val="2"/>
          <w:sz w:val="24"/>
          <w:szCs w:val="24"/>
          <w:lang w:eastAsia="ar-SA"/>
        </w:rPr>
        <w:t>ałącznik</w:t>
      </w:r>
      <w:r w:rsidRPr="002C16F1">
        <w:rPr>
          <w:rFonts w:ascii="Tahoma" w:eastAsia="Calibri" w:hAnsi="Tahoma" w:cs="Tahoma"/>
          <w:b/>
          <w:kern w:val="2"/>
          <w:sz w:val="24"/>
          <w:szCs w:val="24"/>
          <w:lang w:eastAsia="ar-SA"/>
        </w:rPr>
        <w:t xml:space="preserve"> Nr 2 </w:t>
      </w:r>
      <w:r w:rsidRPr="00827D77">
        <w:rPr>
          <w:rFonts w:ascii="Tahoma" w:eastAsia="Calibri" w:hAnsi="Tahoma" w:cs="Tahoma"/>
          <w:kern w:val="2"/>
          <w:sz w:val="24"/>
          <w:szCs w:val="24"/>
          <w:lang w:eastAsia="ar-SA"/>
        </w:rPr>
        <w:t>do SIWZ</w:t>
      </w:r>
      <w:r w:rsidRPr="002C16F1">
        <w:rPr>
          <w:rFonts w:ascii="Tahoma" w:eastAsia="Calibri" w:hAnsi="Tahoma" w:cs="Tahoma"/>
          <w:kern w:val="2"/>
          <w:sz w:val="24"/>
          <w:szCs w:val="24"/>
          <w:lang w:eastAsia="ar-SA"/>
        </w:rPr>
        <w:t>.</w:t>
      </w:r>
    </w:p>
    <w:p w:rsidR="007478EB" w:rsidRDefault="007478EB" w:rsidP="007478EB">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7478EB" w:rsidRDefault="007478EB" w:rsidP="002C16F1">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Pr>
          <w:rFonts w:ascii="Tahoma" w:eastAsia="Calibri" w:hAnsi="Tahoma" w:cs="Tahoma"/>
          <w:kern w:val="2"/>
          <w:sz w:val="24"/>
          <w:szCs w:val="24"/>
          <w:lang w:eastAsia="ar-SA"/>
        </w:rPr>
        <w:t xml:space="preserve">Wypełniony załącznik </w:t>
      </w:r>
      <w:r w:rsidRPr="007478EB">
        <w:rPr>
          <w:rFonts w:ascii="Tahoma" w:eastAsia="Calibri" w:hAnsi="Tahoma" w:cs="Tahoma"/>
          <w:b/>
          <w:kern w:val="2"/>
          <w:sz w:val="24"/>
          <w:szCs w:val="24"/>
          <w:lang w:eastAsia="ar-SA"/>
        </w:rPr>
        <w:t>nr 10</w:t>
      </w:r>
      <w:r>
        <w:rPr>
          <w:rFonts w:ascii="Tahoma" w:eastAsia="Calibri" w:hAnsi="Tahoma" w:cs="Tahoma"/>
          <w:kern w:val="2"/>
          <w:sz w:val="24"/>
          <w:szCs w:val="24"/>
          <w:lang w:eastAsia="ar-SA"/>
        </w:rPr>
        <w:t xml:space="preserve"> do SIWZ.</w:t>
      </w:r>
    </w:p>
    <w:p w:rsidR="00D6549D" w:rsidRDefault="00D6549D" w:rsidP="00D6549D">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2C16F1" w:rsidRPr="002C16F1" w:rsidRDefault="002C16F1" w:rsidP="002C16F1">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Dokumenty gwarancyjne, certyfikaty jakości CE, deklaracje zgodności </w:t>
      </w:r>
      <w:r w:rsidRPr="002C16F1">
        <w:rPr>
          <w:rFonts w:ascii="Tahoma" w:eastAsia="Calibri" w:hAnsi="Tahoma" w:cs="Tahoma"/>
          <w:kern w:val="2"/>
          <w:sz w:val="24"/>
          <w:szCs w:val="24"/>
          <w:lang w:eastAsia="ar-SA"/>
        </w:rPr>
        <w:br/>
        <w:t>z wymogami UE wystawione przez producenta lub inne równoważne dokumenty potwierdzające wymagania jakościowe</w:t>
      </w:r>
      <w:r w:rsidR="00D6549D">
        <w:rPr>
          <w:rFonts w:ascii="Tahoma" w:eastAsia="Calibri" w:hAnsi="Tahoma" w:cs="Tahoma"/>
          <w:kern w:val="2"/>
          <w:sz w:val="24"/>
          <w:szCs w:val="24"/>
          <w:lang w:eastAsia="ar-SA"/>
        </w:rPr>
        <w:t xml:space="preserve"> (jeśli dotyczy)</w:t>
      </w:r>
      <w:r w:rsidRPr="002C16F1">
        <w:rPr>
          <w:rFonts w:ascii="Tahoma" w:eastAsia="Calibri" w:hAnsi="Tahoma" w:cs="Tahoma"/>
          <w:kern w:val="2"/>
          <w:sz w:val="24"/>
          <w:szCs w:val="24"/>
          <w:lang w:eastAsia="ar-SA"/>
        </w:rPr>
        <w:t>.</w:t>
      </w:r>
    </w:p>
    <w:p w:rsidR="002C16F1" w:rsidRPr="002C16F1" w:rsidRDefault="002C16F1" w:rsidP="002C16F1">
      <w:pPr>
        <w:autoSpaceDE w:val="0"/>
        <w:autoSpaceDN w:val="0"/>
        <w:adjustRightInd w:val="0"/>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Dokumenty podmiotów zagranicznych.</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Jeżeli Wykonawca ma siedzibę lub miejsce zamieszkania poza terytorium Rzeczypospolitej Polskiej, zamiast dokumentów o których mowa w punkcie 4.1. – składa dokument lub dokumenty wystawione w kraju, w którym ma siedzibę lub miejsce zamieszkania, potwierdzające odpowiednio, że:</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a) nie otwarto jego likwidacji ani nie ogłoszono upadłości – wystawiony nie wcześniej niż 6 miesięcy przed upływem terminu składania ofert,</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b)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2C16F1" w:rsidRPr="002C16F1" w:rsidRDefault="002C16F1" w:rsidP="002C16F1">
      <w:pPr>
        <w:autoSpaceDE w:val="0"/>
        <w:autoSpaceDN w:val="0"/>
        <w:adjustRightInd w:val="0"/>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2C16F1" w:rsidRPr="002C16F1" w:rsidRDefault="002C16F1" w:rsidP="002C16F1">
      <w:pPr>
        <w:numPr>
          <w:ilvl w:val="0"/>
          <w:numId w:val="19"/>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Oświadczenie o:</w:t>
      </w:r>
    </w:p>
    <w:p w:rsidR="002C16F1" w:rsidRPr="002C16F1" w:rsidRDefault="002C16F1" w:rsidP="002C16F1">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2C16F1">
        <w:rPr>
          <w:rFonts w:ascii="Tahoma" w:eastAsia="Calibri" w:hAnsi="Tahoma" w:cs="Tahoma"/>
          <w:kern w:val="2"/>
          <w:sz w:val="24"/>
          <w:szCs w:val="24"/>
        </w:rPr>
        <w:t xml:space="preserve">związaniu złożoną przez siebie ofertą przez okres 30 dni od daty upływu terminu  składania ofert; </w:t>
      </w:r>
    </w:p>
    <w:p w:rsidR="002C16F1" w:rsidRPr="002C16F1" w:rsidRDefault="002C16F1" w:rsidP="002C16F1">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2C16F1">
        <w:rPr>
          <w:rFonts w:ascii="Tahoma" w:eastAsia="Calibri" w:hAnsi="Tahoma" w:cs="Tahoma"/>
          <w:kern w:val="2"/>
          <w:sz w:val="24"/>
          <w:szCs w:val="24"/>
        </w:rPr>
        <w:t xml:space="preserve"> zdobyciu informacji koniecznych do sporządzenia oferty;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2C16F1">
        <w:rPr>
          <w:rFonts w:ascii="Tahoma" w:eastAsia="Calibri" w:hAnsi="Tahoma" w:cs="Tahoma"/>
          <w:b/>
          <w:kern w:val="2"/>
          <w:sz w:val="24"/>
          <w:szCs w:val="24"/>
        </w:rPr>
        <w:t>(Załącznik nr 6)</w:t>
      </w:r>
      <w:r w:rsidRPr="002C16F1">
        <w:rPr>
          <w:rFonts w:ascii="Tahoma" w:eastAsia="Calibri" w:hAnsi="Tahoma" w:cs="Tahoma"/>
          <w:kern w:val="2"/>
          <w:sz w:val="24"/>
          <w:szCs w:val="24"/>
        </w:rPr>
        <w:t>;</w:t>
      </w:r>
    </w:p>
    <w:p w:rsidR="002C16F1" w:rsidRPr="002C16F1" w:rsidRDefault="002C16F1" w:rsidP="002C16F1">
      <w:pPr>
        <w:numPr>
          <w:ilvl w:val="0"/>
          <w:numId w:val="2"/>
        </w:numPr>
        <w:tabs>
          <w:tab w:val="left" w:pos="142"/>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b/>
          <w:kern w:val="2"/>
          <w:sz w:val="24"/>
          <w:szCs w:val="24"/>
        </w:rPr>
        <w:t xml:space="preserve"> </w:t>
      </w:r>
      <w:r w:rsidRPr="002C16F1">
        <w:rPr>
          <w:rFonts w:ascii="Tahoma" w:eastAsia="Calibri" w:hAnsi="Tahoma" w:cs="Tahoma"/>
          <w:kern w:val="2"/>
          <w:sz w:val="24"/>
          <w:szCs w:val="24"/>
          <w:lang w:eastAsia="ar-SA"/>
        </w:rPr>
        <w:t>udzieleniu gwarancji na przedmiot zamówienia oraz zapewnieniu                            o gotowości usunięcia w okresie gwarancji awarii i usterek w czasie określonym w</w:t>
      </w:r>
      <w:r w:rsidRPr="002C16F1">
        <w:rPr>
          <w:rFonts w:ascii="Tahoma" w:eastAsia="Calibri" w:hAnsi="Tahoma" w:cs="Tahoma"/>
          <w:b/>
          <w:i/>
          <w:kern w:val="2"/>
          <w:sz w:val="24"/>
          <w:szCs w:val="24"/>
          <w:lang w:eastAsia="ar-SA"/>
        </w:rPr>
        <w:t xml:space="preserve"> </w:t>
      </w:r>
      <w:r w:rsidRPr="00827D77">
        <w:rPr>
          <w:rFonts w:ascii="Tahoma" w:eastAsia="Calibri" w:hAnsi="Tahoma" w:cs="Tahoma"/>
          <w:b/>
          <w:kern w:val="2"/>
          <w:sz w:val="24"/>
          <w:szCs w:val="24"/>
          <w:lang w:eastAsia="ar-SA"/>
        </w:rPr>
        <w:t>Załączniku nr 9</w:t>
      </w:r>
      <w:r w:rsidRPr="002C16F1">
        <w:rPr>
          <w:rFonts w:ascii="Tahoma" w:eastAsia="Calibri" w:hAnsi="Tahoma" w:cs="Tahoma"/>
          <w:kern w:val="2"/>
          <w:sz w:val="24"/>
          <w:szCs w:val="24"/>
          <w:lang w:eastAsia="ar-SA"/>
        </w:rPr>
        <w:t>;</w:t>
      </w:r>
      <w:r w:rsidRPr="002C16F1">
        <w:rPr>
          <w:rFonts w:ascii="Tahoma" w:eastAsia="Calibri" w:hAnsi="Tahoma" w:cs="Tahoma"/>
          <w:kern w:val="2"/>
          <w:sz w:val="24"/>
          <w:szCs w:val="24"/>
        </w:rPr>
        <w:t xml:space="preserve"> </w:t>
      </w:r>
    </w:p>
    <w:p w:rsidR="002C16F1" w:rsidRPr="002C16F1" w:rsidRDefault="002C16F1" w:rsidP="002C16F1">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2C16F1">
        <w:rPr>
          <w:rFonts w:ascii="Tahoma" w:eastAsia="Calibri" w:hAnsi="Tahoma" w:cs="Tahoma"/>
          <w:kern w:val="2"/>
          <w:sz w:val="24"/>
          <w:szCs w:val="24"/>
        </w:rPr>
        <w:t xml:space="preserve">zleceniu części przedmiotu umowy Podwykonawcy; </w:t>
      </w:r>
    </w:p>
    <w:p w:rsidR="002C16F1" w:rsidRPr="002C16F1" w:rsidRDefault="002C16F1" w:rsidP="002C16F1">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2C16F1">
        <w:rPr>
          <w:rFonts w:ascii="Tahoma" w:eastAsia="Calibri" w:hAnsi="Tahoma" w:cs="Tahoma"/>
          <w:kern w:val="2"/>
          <w:sz w:val="24"/>
          <w:szCs w:val="24"/>
        </w:rPr>
        <w:t xml:space="preserve"> terminie wykonania zamówienia;</w:t>
      </w:r>
    </w:p>
    <w:p w:rsidR="002C16F1" w:rsidRPr="002C16F1" w:rsidRDefault="002C16F1" w:rsidP="002C16F1">
      <w:pPr>
        <w:jc w:val="both"/>
        <w:rPr>
          <w:rFonts w:ascii="Tahoma" w:eastAsia="Calibri" w:hAnsi="Tahoma" w:cs="Tahoma"/>
          <w:b/>
          <w:sz w:val="24"/>
          <w:szCs w:val="24"/>
        </w:rPr>
      </w:pPr>
      <w:r w:rsidRPr="002C16F1">
        <w:rPr>
          <w:rFonts w:ascii="Tahoma" w:eastAsia="Calibri" w:hAnsi="Tahoma" w:cs="Tahoma"/>
          <w:b/>
          <w:sz w:val="24"/>
          <w:szCs w:val="24"/>
        </w:rPr>
        <w:t>Uwaga! Powyższe oświadczenia należy złożyć na druku stanowiącym Załącznik Nr 1 do SIWZ.</w:t>
      </w:r>
    </w:p>
    <w:p w:rsidR="002C16F1" w:rsidRDefault="002C16F1" w:rsidP="002C16F1">
      <w:pPr>
        <w:spacing w:after="0" w:line="240" w:lineRule="auto"/>
        <w:rPr>
          <w:rFonts w:ascii="Tahoma" w:eastAsia="Times New Roman" w:hAnsi="Tahoma" w:cs="Tahoma"/>
          <w:i/>
          <w:sz w:val="24"/>
          <w:szCs w:val="24"/>
          <w:lang w:eastAsia="pl-PL"/>
        </w:rPr>
      </w:pPr>
    </w:p>
    <w:p w:rsidR="007478EB" w:rsidRDefault="007478EB" w:rsidP="002C16F1">
      <w:pPr>
        <w:spacing w:after="0" w:line="240" w:lineRule="auto"/>
        <w:rPr>
          <w:rFonts w:ascii="Tahoma" w:eastAsia="Times New Roman" w:hAnsi="Tahoma" w:cs="Tahoma"/>
          <w:i/>
          <w:sz w:val="24"/>
          <w:szCs w:val="24"/>
          <w:lang w:eastAsia="pl-PL"/>
        </w:rPr>
      </w:pPr>
    </w:p>
    <w:p w:rsidR="007478EB" w:rsidRDefault="007478EB" w:rsidP="002C16F1">
      <w:pPr>
        <w:spacing w:after="0" w:line="240" w:lineRule="auto"/>
        <w:rPr>
          <w:rFonts w:ascii="Tahoma" w:eastAsia="Times New Roman" w:hAnsi="Tahoma" w:cs="Tahoma"/>
          <w:i/>
          <w:sz w:val="24"/>
          <w:szCs w:val="24"/>
          <w:lang w:eastAsia="pl-PL"/>
        </w:rPr>
      </w:pPr>
    </w:p>
    <w:p w:rsidR="007478EB" w:rsidRPr="002C16F1" w:rsidRDefault="007478EB" w:rsidP="002C16F1">
      <w:pPr>
        <w:spacing w:after="0" w:line="240" w:lineRule="auto"/>
        <w:rPr>
          <w:rFonts w:ascii="Tahoma" w:eastAsia="Times New Roman" w:hAnsi="Tahoma" w:cs="Tahoma"/>
          <w:i/>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0" w:name="_Toc364850058"/>
      <w:r w:rsidRPr="002C16F1">
        <w:rPr>
          <w:rFonts w:ascii="Arial" w:eastAsia="Times New Roman" w:hAnsi="Arial" w:cs="Times New Roman"/>
          <w:b/>
          <w:bCs/>
          <w:sz w:val="24"/>
          <w:szCs w:val="24"/>
          <w:lang w:eastAsia="pl-PL"/>
        </w:rPr>
        <w:lastRenderedPageBreak/>
        <w:t>Część XI - Informacja o sposobie przekazywania oświadczeń i dokumentów.</w:t>
      </w:r>
      <w:bookmarkEnd w:id="10"/>
    </w:p>
    <w:p w:rsidR="002C16F1" w:rsidRPr="002C16F1" w:rsidRDefault="002C16F1" w:rsidP="002C16F1">
      <w:pPr>
        <w:spacing w:after="0" w:line="240" w:lineRule="auto"/>
        <w:jc w:val="both"/>
        <w:rPr>
          <w:rFonts w:ascii="Tahoma" w:eastAsia="Times New Roman" w:hAnsi="Tahoma" w:cs="Tahoma"/>
          <w:iCs/>
          <w:sz w:val="24"/>
          <w:szCs w:val="24"/>
          <w:lang w:eastAsia="pl-PL"/>
        </w:rPr>
      </w:pPr>
    </w:p>
    <w:p w:rsidR="002C16F1" w:rsidRPr="002C16F1" w:rsidRDefault="002C16F1" w:rsidP="002C16F1">
      <w:pPr>
        <w:numPr>
          <w:ilvl w:val="0"/>
          <w:numId w:val="7"/>
        </w:numPr>
        <w:spacing w:after="0" w:line="240" w:lineRule="auto"/>
        <w:jc w:val="both"/>
        <w:rPr>
          <w:rFonts w:ascii="Tahoma" w:eastAsia="Times New Roman" w:hAnsi="Tahoma" w:cs="Tahoma"/>
          <w:iCs/>
          <w:sz w:val="24"/>
          <w:szCs w:val="24"/>
          <w:lang w:eastAsia="pl-PL"/>
        </w:rPr>
      </w:pPr>
      <w:r w:rsidRPr="002C16F1">
        <w:rPr>
          <w:rFonts w:ascii="Tahoma" w:eastAsia="Times New Roman" w:hAnsi="Tahoma" w:cs="Tahoma"/>
          <w:iCs/>
          <w:sz w:val="24"/>
          <w:szCs w:val="24"/>
          <w:lang w:eastAsia="pl-PL"/>
        </w:rPr>
        <w:t xml:space="preserve">Oświadczenia lub dokumenty, wnioski, zawiadomienia oraz informacje Zamawiający oraz Wykonawcy przekazują pisemnie, </w:t>
      </w:r>
      <w:r w:rsidRPr="002C16F1">
        <w:rPr>
          <w:rFonts w:ascii="Tahoma" w:eastAsia="Times New Roman" w:hAnsi="Tahoma" w:cs="Tahoma"/>
          <w:iCs/>
          <w:snapToGrid w:val="0"/>
          <w:sz w:val="24"/>
          <w:szCs w:val="24"/>
          <w:lang w:eastAsia="pl-PL"/>
        </w:rPr>
        <w:t>faksem lub drogą elektroniczną</w:t>
      </w:r>
      <w:r w:rsidRPr="002C16F1">
        <w:rPr>
          <w:rFonts w:ascii="Tahoma" w:eastAsia="Times New Roman" w:hAnsi="Tahoma" w:cs="Tahoma"/>
          <w:iCs/>
          <w:sz w:val="24"/>
          <w:szCs w:val="24"/>
          <w:lang w:eastAsia="pl-PL"/>
        </w:rPr>
        <w:t>.</w:t>
      </w:r>
    </w:p>
    <w:p w:rsidR="002C16F1" w:rsidRPr="002C16F1" w:rsidRDefault="002C16F1" w:rsidP="002C16F1">
      <w:pPr>
        <w:spacing w:after="0" w:line="240" w:lineRule="auto"/>
        <w:jc w:val="both"/>
        <w:rPr>
          <w:rFonts w:ascii="Tahoma" w:eastAsia="Arial" w:hAnsi="Tahoma" w:cs="Tahoma"/>
          <w:sz w:val="24"/>
          <w:szCs w:val="24"/>
          <w:lang w:eastAsia="pl-PL"/>
        </w:rPr>
      </w:pPr>
    </w:p>
    <w:p w:rsidR="002C16F1" w:rsidRPr="002C16F1" w:rsidRDefault="002C16F1" w:rsidP="002C16F1">
      <w:pPr>
        <w:numPr>
          <w:ilvl w:val="0"/>
          <w:numId w:val="7"/>
        </w:numPr>
        <w:spacing w:after="0" w:line="240" w:lineRule="auto"/>
        <w:jc w:val="both"/>
        <w:rPr>
          <w:rFonts w:ascii="Tahoma" w:eastAsia="Times New Roman" w:hAnsi="Tahoma" w:cs="Tahoma"/>
          <w:snapToGrid w:val="0"/>
          <w:sz w:val="24"/>
          <w:szCs w:val="24"/>
          <w:lang w:eastAsia="pl-PL"/>
        </w:rPr>
      </w:pPr>
      <w:r w:rsidRPr="002C16F1">
        <w:rPr>
          <w:rFonts w:ascii="Tahoma" w:eastAsia="Times New Roman" w:hAnsi="Tahoma" w:cs="Tahoma"/>
          <w:sz w:val="24"/>
          <w:szCs w:val="24"/>
          <w:lang w:eastAsia="pl-PL"/>
        </w:rPr>
        <w:t>Jeżeli Zamawiający lub Wykonawca przekazują oświadczenia, wnioski, zawiadomienia oraz informacje faksem, każda ze stron na żądanie drugiej niezwłocznie potwierdza fakt ich otrzymania.</w:t>
      </w:r>
    </w:p>
    <w:p w:rsidR="002C16F1" w:rsidRPr="002C16F1" w:rsidRDefault="002C16F1" w:rsidP="002C16F1">
      <w:pPr>
        <w:spacing w:after="0" w:line="240" w:lineRule="auto"/>
        <w:jc w:val="both"/>
        <w:rPr>
          <w:rFonts w:ascii="Tahoma" w:eastAsia="Times New Roman" w:hAnsi="Tahoma" w:cs="Tahoma"/>
          <w:snapToGrid w:val="0"/>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1" w:name="_Toc364850059"/>
      <w:r w:rsidRPr="002C16F1">
        <w:rPr>
          <w:rFonts w:ascii="Arial" w:eastAsia="Times New Roman" w:hAnsi="Arial" w:cs="Times New Roman"/>
          <w:b/>
          <w:bCs/>
          <w:sz w:val="24"/>
          <w:szCs w:val="24"/>
          <w:lang w:eastAsia="pl-PL"/>
        </w:rPr>
        <w:t>Część XII - Informacja o sposobie porozumiewania się. Osoby uprawnione do porozumiewania się z Wykonawcami.</w:t>
      </w:r>
      <w:bookmarkEnd w:id="11"/>
    </w:p>
    <w:p w:rsidR="002C16F1" w:rsidRPr="002C16F1" w:rsidRDefault="002C16F1" w:rsidP="002C16F1">
      <w:pPr>
        <w:spacing w:after="0" w:line="240" w:lineRule="auto"/>
        <w:ind w:right="-337"/>
        <w:jc w:val="both"/>
        <w:rPr>
          <w:rFonts w:ascii="Tahoma" w:eastAsia="Times New Roman" w:hAnsi="Tahoma" w:cs="Tahoma"/>
          <w:b/>
          <w:iCs/>
          <w:sz w:val="24"/>
          <w:szCs w:val="24"/>
          <w:lang w:eastAsia="pl-PL"/>
        </w:rPr>
      </w:pPr>
    </w:p>
    <w:p w:rsidR="002C16F1" w:rsidRPr="002C16F1" w:rsidRDefault="002C16F1" w:rsidP="002C16F1">
      <w:pPr>
        <w:numPr>
          <w:ilvl w:val="0"/>
          <w:numId w:val="8"/>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Treść zapytań wraz z wyjaśnieniami Zamawiający przekaże Wykonawcom którym przekazał SIWZ bez ujawnienia źródła zapytań.</w:t>
      </w:r>
    </w:p>
    <w:p w:rsidR="002C16F1" w:rsidRPr="002C16F1" w:rsidRDefault="002C16F1" w:rsidP="002C16F1">
      <w:pPr>
        <w:jc w:val="both"/>
        <w:rPr>
          <w:rFonts w:ascii="Tahoma" w:eastAsia="Calibri" w:hAnsi="Tahoma" w:cs="Tahoma"/>
          <w:kern w:val="2"/>
          <w:sz w:val="24"/>
          <w:szCs w:val="24"/>
        </w:rPr>
      </w:pPr>
    </w:p>
    <w:p w:rsidR="002C16F1" w:rsidRPr="002C16F1" w:rsidRDefault="002C16F1" w:rsidP="002C16F1">
      <w:pPr>
        <w:numPr>
          <w:ilvl w:val="0"/>
          <w:numId w:val="8"/>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Zamawiający w uzasadnionych przypadkach może, przed upływem terminu do składania ofert, zmienić  treść niniejszej SIWZ. Dokonaną zmianę specyfikacji przekaże niezwłocznie wszystkim Wykonawcom, którym przekazano SIWZ.  Wszystkie modyfikacje, uzupełnienia i ustalenia oraz zmiany, w tym zmiany terminów, jak również pytania Wykonawców wraz z wyjaśnieniami stają się integralną częścią SIWZ i będą wiążące przy składaniu ofert.</w:t>
      </w:r>
    </w:p>
    <w:p w:rsidR="002C16F1" w:rsidRPr="002C16F1" w:rsidRDefault="002C16F1" w:rsidP="002C16F1">
      <w:pPr>
        <w:spacing w:after="0" w:line="240" w:lineRule="auto"/>
        <w:rPr>
          <w:rFonts w:ascii="Tahoma" w:eastAsia="Calibri" w:hAnsi="Tahoma" w:cs="Tahoma"/>
          <w:sz w:val="24"/>
          <w:szCs w:val="24"/>
        </w:rPr>
      </w:pPr>
    </w:p>
    <w:p w:rsidR="002C16F1" w:rsidRPr="002C16F1" w:rsidRDefault="00827D77" w:rsidP="002C16F1">
      <w:pPr>
        <w:numPr>
          <w:ilvl w:val="0"/>
          <w:numId w:val="8"/>
        </w:numPr>
        <w:spacing w:after="0" w:line="240" w:lineRule="auto"/>
        <w:contextualSpacing/>
        <w:jc w:val="both"/>
        <w:rPr>
          <w:rFonts w:ascii="Tahoma" w:eastAsia="Calibri" w:hAnsi="Tahoma" w:cs="Tahoma"/>
          <w:kern w:val="2"/>
          <w:sz w:val="24"/>
          <w:szCs w:val="24"/>
        </w:rPr>
      </w:pPr>
      <w:r>
        <w:rPr>
          <w:rFonts w:ascii="Tahoma" w:eastAsia="Calibri" w:hAnsi="Tahoma" w:cs="Tahoma"/>
          <w:kern w:val="2"/>
          <w:sz w:val="24"/>
          <w:szCs w:val="24"/>
        </w:rPr>
        <w:t>Osobą</w:t>
      </w:r>
      <w:r w:rsidR="002C16F1" w:rsidRPr="002C16F1">
        <w:rPr>
          <w:rFonts w:ascii="Tahoma" w:eastAsia="Calibri" w:hAnsi="Tahoma" w:cs="Tahoma"/>
          <w:kern w:val="2"/>
          <w:sz w:val="24"/>
          <w:szCs w:val="24"/>
        </w:rPr>
        <w:t xml:space="preserve"> upoważniony</w:t>
      </w:r>
      <w:r>
        <w:rPr>
          <w:rFonts w:ascii="Tahoma" w:eastAsia="Calibri" w:hAnsi="Tahoma" w:cs="Tahoma"/>
          <w:kern w:val="2"/>
          <w:sz w:val="24"/>
          <w:szCs w:val="24"/>
        </w:rPr>
        <w:t>mi do kontaktów z Wykonawcami jest</w:t>
      </w:r>
      <w:r w:rsidR="002C16F1" w:rsidRPr="002C16F1">
        <w:rPr>
          <w:rFonts w:ascii="Tahoma" w:eastAsia="Calibri" w:hAnsi="Tahoma" w:cs="Tahoma"/>
          <w:kern w:val="2"/>
          <w:sz w:val="24"/>
          <w:szCs w:val="24"/>
        </w:rPr>
        <w:t xml:space="preserve">: </w:t>
      </w:r>
    </w:p>
    <w:p w:rsidR="009E6EB6" w:rsidRDefault="009E6EB6" w:rsidP="002C16F1">
      <w:pPr>
        <w:rPr>
          <w:rFonts w:ascii="Tahoma" w:eastAsia="Calibri" w:hAnsi="Tahoma" w:cs="Tahoma"/>
          <w:b/>
          <w:sz w:val="24"/>
          <w:szCs w:val="24"/>
          <w:u w:val="single"/>
        </w:rPr>
      </w:pPr>
    </w:p>
    <w:p w:rsidR="00827D77" w:rsidRDefault="009E6EB6" w:rsidP="002C16F1">
      <w:pPr>
        <w:rPr>
          <w:rFonts w:ascii="Tahoma" w:eastAsia="Calibri" w:hAnsi="Tahoma" w:cs="Tahoma"/>
          <w:sz w:val="24"/>
          <w:szCs w:val="24"/>
        </w:rPr>
      </w:pPr>
      <w:r w:rsidRPr="009E6EB6">
        <w:rPr>
          <w:rFonts w:ascii="Tahoma" w:eastAsia="Calibri" w:hAnsi="Tahoma" w:cs="Tahoma"/>
          <w:b/>
          <w:sz w:val="24"/>
          <w:szCs w:val="24"/>
          <w:u w:val="single"/>
        </w:rPr>
        <w:t>w sprawach proceduralnych</w:t>
      </w:r>
      <w:r>
        <w:rPr>
          <w:rFonts w:ascii="Tahoma" w:eastAsia="Calibri" w:hAnsi="Tahoma" w:cs="Tahoma"/>
          <w:b/>
          <w:sz w:val="24"/>
          <w:szCs w:val="24"/>
          <w:u w:val="single"/>
        </w:rPr>
        <w:t xml:space="preserve"> i merytorycznych</w:t>
      </w:r>
      <w:r w:rsidRPr="009E6EB6">
        <w:rPr>
          <w:rFonts w:ascii="Tahoma" w:eastAsia="Calibri" w:hAnsi="Tahoma" w:cs="Tahoma"/>
          <w:b/>
          <w:sz w:val="24"/>
          <w:szCs w:val="24"/>
          <w:u w:val="single"/>
        </w:rPr>
        <w:t>:</w:t>
      </w:r>
    </w:p>
    <w:p w:rsidR="002C16F1" w:rsidRPr="002C16F1" w:rsidRDefault="002C16F1" w:rsidP="002C16F1">
      <w:pPr>
        <w:rPr>
          <w:rFonts w:ascii="Tahoma" w:eastAsia="Calibri" w:hAnsi="Tahoma" w:cs="Tahoma"/>
          <w:sz w:val="24"/>
          <w:szCs w:val="24"/>
        </w:rPr>
      </w:pPr>
      <w:r w:rsidRPr="002C16F1">
        <w:rPr>
          <w:rFonts w:ascii="Tahoma" w:eastAsia="Calibri" w:hAnsi="Tahoma" w:cs="Tahoma"/>
          <w:sz w:val="24"/>
          <w:szCs w:val="24"/>
        </w:rPr>
        <w:t xml:space="preserve">Łukasz </w:t>
      </w:r>
      <w:proofErr w:type="spellStart"/>
      <w:r w:rsidRPr="002C16F1">
        <w:rPr>
          <w:rFonts w:ascii="Tahoma" w:eastAsia="Calibri" w:hAnsi="Tahoma" w:cs="Tahoma"/>
          <w:sz w:val="24"/>
          <w:szCs w:val="24"/>
        </w:rPr>
        <w:t>Mituła</w:t>
      </w:r>
      <w:proofErr w:type="spellEnd"/>
      <w:r w:rsidRPr="002C16F1">
        <w:rPr>
          <w:rFonts w:ascii="Tahoma" w:eastAsia="Calibri" w:hAnsi="Tahoma" w:cs="Tahoma"/>
          <w:sz w:val="24"/>
          <w:szCs w:val="24"/>
        </w:rPr>
        <w:t xml:space="preserve">, tel. </w:t>
      </w:r>
      <w:r w:rsidRPr="002C16F1">
        <w:rPr>
          <w:rFonts w:ascii="Tahoma" w:eastAsia="Times New Roman" w:hAnsi="Tahoma" w:cs="Tahoma"/>
          <w:bCs/>
          <w:sz w:val="24"/>
          <w:szCs w:val="24"/>
          <w:lang w:eastAsia="pl-PL"/>
        </w:rPr>
        <w:t>91 471-02-50</w:t>
      </w:r>
      <w:r w:rsidRPr="002C16F1">
        <w:rPr>
          <w:rFonts w:ascii="Tahoma" w:eastAsia="Calibri" w:hAnsi="Tahoma" w:cs="Tahoma"/>
          <w:sz w:val="24"/>
          <w:szCs w:val="24"/>
        </w:rPr>
        <w:t xml:space="preserve">, </w:t>
      </w:r>
      <w:r w:rsidRPr="002C16F1">
        <w:rPr>
          <w:rFonts w:ascii="Tahoma" w:eastAsia="Times New Roman" w:hAnsi="Tahoma" w:cs="Tahoma"/>
          <w:bCs/>
          <w:sz w:val="24"/>
          <w:szCs w:val="24"/>
          <w:lang w:eastAsia="pl-PL"/>
        </w:rPr>
        <w:t>fax: 91 471-02-00,</w:t>
      </w:r>
      <w:r w:rsidRPr="002C16F1">
        <w:rPr>
          <w:rFonts w:ascii="Tahoma" w:eastAsia="Times New Roman" w:hAnsi="Tahoma" w:cs="Tahoma"/>
          <w:bCs/>
          <w:sz w:val="24"/>
          <w:szCs w:val="24"/>
          <w:lang w:eastAsia="pl-PL"/>
        </w:rPr>
        <w:br/>
      </w:r>
      <w:r w:rsidRPr="002C16F1">
        <w:rPr>
          <w:rFonts w:ascii="Tahoma" w:eastAsia="Calibri" w:hAnsi="Tahoma" w:cs="Tahoma"/>
          <w:sz w:val="24"/>
          <w:szCs w:val="24"/>
        </w:rPr>
        <w:t xml:space="preserve">e-mail:wrip@powiat-goleniowski.pl  </w:t>
      </w:r>
    </w:p>
    <w:p w:rsidR="002C16F1" w:rsidRPr="00827D77" w:rsidRDefault="00827D77" w:rsidP="00827D77">
      <w:pPr>
        <w:spacing w:after="0" w:line="240" w:lineRule="auto"/>
        <w:jc w:val="both"/>
        <w:rPr>
          <w:rFonts w:ascii="Tahoma" w:eastAsia="Calibri" w:hAnsi="Tahoma" w:cs="Tahoma"/>
          <w:sz w:val="24"/>
          <w:szCs w:val="24"/>
          <w:lang w:eastAsia="pl-PL"/>
        </w:rPr>
      </w:pPr>
      <w:bookmarkStart w:id="12" w:name="_Toc364850060"/>
      <w:r>
        <w:rPr>
          <w:rFonts w:ascii="Tahoma" w:eastAsia="Calibri" w:hAnsi="Tahoma" w:cs="Tahoma"/>
          <w:sz w:val="24"/>
          <w:szCs w:val="24"/>
          <w:lang w:eastAsia="pl-PL"/>
        </w:rPr>
        <w:t xml:space="preserve"> </w:t>
      </w: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XIII - Wymagania dotyczące wadium</w:t>
      </w:r>
      <w:bookmarkEnd w:id="12"/>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Nie wymagane.</w:t>
      </w:r>
    </w:p>
    <w:p w:rsidR="002C16F1" w:rsidRPr="002C16F1" w:rsidRDefault="002C16F1" w:rsidP="002C16F1">
      <w:pPr>
        <w:spacing w:after="0" w:line="240" w:lineRule="auto"/>
        <w:jc w:val="both"/>
        <w:outlineLvl w:val="0"/>
        <w:rPr>
          <w:rFonts w:ascii="Arial" w:eastAsia="Times New Roman" w:hAnsi="Arial" w:cs="Times New Roman"/>
          <w:b/>
          <w:bCs/>
          <w:sz w:val="28"/>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3" w:name="_Toc364850061"/>
      <w:r w:rsidRPr="002C16F1">
        <w:rPr>
          <w:rFonts w:ascii="Arial" w:eastAsia="Times New Roman" w:hAnsi="Arial" w:cs="Times New Roman"/>
          <w:b/>
          <w:bCs/>
          <w:sz w:val="24"/>
          <w:szCs w:val="24"/>
          <w:lang w:eastAsia="pl-PL"/>
        </w:rPr>
        <w:t>Część XIV - Termin związania ofertą</w:t>
      </w:r>
      <w:bookmarkEnd w:id="13"/>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Składający ofertę pozostaje z nią związany przez okres </w:t>
      </w:r>
      <w:r w:rsidRPr="002C16F1">
        <w:rPr>
          <w:rFonts w:ascii="Tahoma" w:eastAsia="Times New Roman" w:hAnsi="Tahoma" w:cs="Tahoma"/>
          <w:b/>
          <w:sz w:val="24"/>
          <w:szCs w:val="24"/>
          <w:lang w:eastAsia="pl-PL"/>
        </w:rPr>
        <w:t>30 dni.</w:t>
      </w:r>
      <w:r w:rsidRPr="002C16F1">
        <w:rPr>
          <w:rFonts w:ascii="Tahoma" w:eastAsia="Times New Roman" w:hAnsi="Tahoma" w:cs="Tahoma"/>
          <w:sz w:val="24"/>
          <w:szCs w:val="24"/>
          <w:lang w:eastAsia="pl-PL"/>
        </w:rPr>
        <w:t xml:space="preserve">  Bieg terminu  związania ofertą rozpoczyna się wraz z upływem terminu składania ofert.</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7478EB" w:rsidRDefault="007478EB" w:rsidP="002C16F1">
      <w:pPr>
        <w:spacing w:after="0" w:line="240" w:lineRule="auto"/>
        <w:jc w:val="both"/>
        <w:outlineLvl w:val="1"/>
        <w:rPr>
          <w:rFonts w:ascii="Arial" w:eastAsia="Times New Roman" w:hAnsi="Arial" w:cs="Times New Roman"/>
          <w:b/>
          <w:bCs/>
          <w:sz w:val="24"/>
          <w:szCs w:val="24"/>
          <w:lang w:eastAsia="pl-PL"/>
        </w:rPr>
      </w:pPr>
      <w:bookmarkStart w:id="14" w:name="_Toc364850062"/>
    </w:p>
    <w:p w:rsidR="007478EB" w:rsidRDefault="007478EB" w:rsidP="002C16F1">
      <w:pPr>
        <w:spacing w:after="0" w:line="240" w:lineRule="auto"/>
        <w:jc w:val="both"/>
        <w:outlineLvl w:val="1"/>
        <w:rPr>
          <w:rFonts w:ascii="Arial" w:eastAsia="Times New Roman" w:hAnsi="Arial" w:cs="Times New Roman"/>
          <w:b/>
          <w:bCs/>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XV - Opis sposobu przygotowania ofert</w:t>
      </w:r>
      <w:bookmarkEnd w:id="14"/>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b/>
          <w:kern w:val="2"/>
          <w:sz w:val="24"/>
          <w:szCs w:val="24"/>
          <w:lang w:eastAsia="ar-SA"/>
        </w:rPr>
      </w:pPr>
      <w:r w:rsidRPr="002C16F1">
        <w:rPr>
          <w:rFonts w:ascii="Tahoma" w:eastAsia="Calibri" w:hAnsi="Tahoma" w:cs="Tahoma"/>
          <w:kern w:val="2"/>
          <w:sz w:val="24"/>
          <w:szCs w:val="24"/>
        </w:rPr>
        <w:t xml:space="preserve">Oferta powinna być sporządzona na formularzu ofertowym stanowiącym Załącznik nr 1 do SIWZ. </w:t>
      </w: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Ofertę składa się, pod rygorem nieważności, w formie pisemnej.</w:t>
      </w: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Treść oferty musi odpowiadać treści niniejszej SIWZ. </w:t>
      </w: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Do oferty powinny być załączone wszystkie dokumenty (oryginały lub uwierzytelnione kopie) wymagane odpowiednimi postanowieniami Części </w:t>
      </w:r>
      <w:r w:rsidRPr="002C16F1">
        <w:rPr>
          <w:rFonts w:ascii="Tahoma" w:eastAsia="Calibri" w:hAnsi="Tahoma" w:cs="Tahoma"/>
          <w:kern w:val="2"/>
          <w:sz w:val="24"/>
          <w:szCs w:val="24"/>
        </w:rPr>
        <w:br/>
        <w:t xml:space="preserve">X niniejszej SIWZ. </w:t>
      </w: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2C16F1" w:rsidRPr="002C16F1" w:rsidRDefault="002C16F1" w:rsidP="002C16F1">
      <w:pPr>
        <w:numPr>
          <w:ilvl w:val="0"/>
          <w:numId w:val="9"/>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Wykonawcy ponoszą wszelkie koszty związane z przygotowaniem i złożeniem oferty z zastrzeżeniem art. 93 ust. 4 Ustawy </w:t>
      </w:r>
      <w:proofErr w:type="spellStart"/>
      <w:r w:rsidRPr="002C16F1">
        <w:rPr>
          <w:rFonts w:ascii="Tahoma" w:eastAsia="Calibri" w:hAnsi="Tahoma" w:cs="Tahoma"/>
          <w:kern w:val="2"/>
          <w:sz w:val="24"/>
          <w:szCs w:val="24"/>
        </w:rPr>
        <w:t>Pzp</w:t>
      </w:r>
      <w:proofErr w:type="spellEnd"/>
      <w:r w:rsidRPr="002C16F1">
        <w:rPr>
          <w:rFonts w:ascii="Tahoma" w:eastAsia="Calibri" w:hAnsi="Tahoma" w:cs="Tahoma"/>
          <w:kern w:val="2"/>
          <w:sz w:val="24"/>
          <w:szCs w:val="24"/>
        </w:rPr>
        <w:t xml:space="preserve">. </w:t>
      </w:r>
    </w:p>
    <w:p w:rsidR="002C16F1" w:rsidRPr="002C16F1" w:rsidRDefault="002C16F1" w:rsidP="002C16F1">
      <w:pPr>
        <w:numPr>
          <w:ilvl w:val="0"/>
          <w:numId w:val="9"/>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Oferta Wykonawców wspólnie ubiegających się o udzielenie zamówienie winna: </w:t>
      </w:r>
    </w:p>
    <w:p w:rsidR="002C16F1" w:rsidRPr="002C16F1" w:rsidRDefault="002C16F1" w:rsidP="002C16F1">
      <w:pPr>
        <w:numPr>
          <w:ilvl w:val="0"/>
          <w:numId w:val="1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być podpisana w taki sposób, by prawnie zobowiązywała wszystkich Wykonawców występujących wspólnie,</w:t>
      </w:r>
    </w:p>
    <w:p w:rsidR="002C16F1" w:rsidRPr="002C16F1" w:rsidRDefault="002C16F1" w:rsidP="002C16F1">
      <w:pPr>
        <w:numPr>
          <w:ilvl w:val="0"/>
          <w:numId w:val="1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mieć ustanowionego pełnomocnika (lidera) do reprezentowania ich </w:t>
      </w:r>
      <w:r w:rsidRPr="002C16F1">
        <w:rPr>
          <w:rFonts w:ascii="Tahoma" w:eastAsia="Calibri" w:hAnsi="Tahoma" w:cs="Tahoma"/>
          <w:kern w:val="2"/>
          <w:sz w:val="24"/>
          <w:szCs w:val="24"/>
        </w:rPr>
        <w:br/>
        <w:t xml:space="preserve">w postępowaniu o udzielenie niniejszego zamówienia albo do reprezentowania ich w postępowaniu i zawarciu umowy w sprawie zamówienia publicznego. </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 xml:space="preserve">Jeżeli oferta wspólna, złożona przez dwóch lub więcej Wykonawców zostanie wyłoniona w prowadzonym postępowaniu jako najkorzystniejsza, przed podpisaniem umowy w sprawie zamówienia publicznego, Zamawiający żąda </w:t>
      </w:r>
      <w:r w:rsidRPr="002C16F1">
        <w:rPr>
          <w:rFonts w:ascii="Tahoma" w:eastAsia="Calibri" w:hAnsi="Tahoma" w:cs="Tahoma"/>
          <w:sz w:val="24"/>
          <w:szCs w:val="24"/>
        </w:rPr>
        <w:br/>
        <w:t>w wyznaczonym terminie złożenia umowy regulującej współpracę tych wykonawców, podpisana przez wszystkich partnerów, przy czym termin na jakim została zawarta, nie może być krótszy niż termin realizacji zamówienia.</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Wykonawcy wspólnie ubiegający się o udzielenie zamówienia ponoszą solidarną odpowiedzialność za wykonanie umowy.</w:t>
      </w:r>
    </w:p>
    <w:p w:rsidR="002C16F1" w:rsidRDefault="002C16F1" w:rsidP="002C16F1">
      <w:pPr>
        <w:jc w:val="both"/>
        <w:rPr>
          <w:rFonts w:ascii="Tahoma" w:eastAsia="Calibri" w:hAnsi="Tahoma" w:cs="Tahoma"/>
          <w:sz w:val="24"/>
          <w:szCs w:val="24"/>
        </w:rPr>
      </w:pPr>
      <w:r w:rsidRPr="002C16F1">
        <w:rPr>
          <w:rFonts w:ascii="Tahoma" w:eastAsia="Calibri" w:hAnsi="Tahoma" w:cs="Tahoma"/>
          <w:b/>
          <w:sz w:val="24"/>
          <w:szCs w:val="24"/>
        </w:rPr>
        <w:t>Uwaga:</w:t>
      </w:r>
      <w:r w:rsidRPr="002C16F1">
        <w:rPr>
          <w:rFonts w:ascii="Tahoma" w:eastAsia="Calibri" w:hAnsi="Tahoma" w:cs="Tahoma"/>
          <w:sz w:val="24"/>
          <w:szCs w:val="24"/>
        </w:rPr>
        <w:t xml:space="preserve"> wypełniając formularz oferty, jak również inne dokumenty powołujące się na „Wykonawcę” w miejscu np. „nazwa i adres Wykonawcy” należy wpisać dane dotyczące konsorcjum, a nie pełnomocnika konsorcjum.</w:t>
      </w:r>
    </w:p>
    <w:p w:rsidR="002B3C70" w:rsidRDefault="002B3C70" w:rsidP="002C16F1">
      <w:pPr>
        <w:jc w:val="both"/>
        <w:rPr>
          <w:rFonts w:ascii="Tahoma" w:eastAsia="Calibri" w:hAnsi="Tahoma" w:cs="Tahoma"/>
          <w:sz w:val="24"/>
          <w:szCs w:val="24"/>
        </w:rPr>
      </w:pPr>
    </w:p>
    <w:p w:rsidR="002B3C70" w:rsidRPr="002C16F1" w:rsidRDefault="002B3C70" w:rsidP="002C16F1">
      <w:pPr>
        <w:jc w:val="both"/>
        <w:rPr>
          <w:rFonts w:ascii="Tahoma" w:eastAsia="Calibri" w:hAnsi="Tahoma" w:cs="Tahoma"/>
          <w:sz w:val="24"/>
          <w:szCs w:val="24"/>
        </w:rPr>
      </w:pPr>
    </w:p>
    <w:p w:rsidR="002C16F1" w:rsidRPr="002C16F1" w:rsidRDefault="002C16F1" w:rsidP="002C16F1">
      <w:pPr>
        <w:numPr>
          <w:ilvl w:val="0"/>
          <w:numId w:val="9"/>
        </w:numPr>
        <w:spacing w:after="0" w:line="240" w:lineRule="auto"/>
        <w:contextualSpacing/>
        <w:jc w:val="both"/>
        <w:rPr>
          <w:rFonts w:ascii="Tahoma" w:eastAsia="Calibri" w:hAnsi="Tahoma" w:cs="Tahoma"/>
          <w:kern w:val="2"/>
        </w:rPr>
      </w:pPr>
      <w:r w:rsidRPr="002C16F1">
        <w:rPr>
          <w:rFonts w:ascii="Tahoma" w:eastAsia="Calibri" w:hAnsi="Tahoma" w:cs="Tahoma"/>
          <w:kern w:val="2"/>
        </w:rPr>
        <w:lastRenderedPageBreak/>
        <w:t>Cena ofertowa:</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 xml:space="preserve">Cena oferty traktowana będzie jako </w:t>
      </w:r>
      <w:r w:rsidRPr="002C16F1">
        <w:rPr>
          <w:rFonts w:ascii="Tahoma" w:eastAsia="Calibri" w:hAnsi="Tahoma" w:cs="Tahoma"/>
          <w:b/>
          <w:sz w:val="24"/>
          <w:szCs w:val="24"/>
        </w:rPr>
        <w:t>cena ryczałtowa</w:t>
      </w:r>
      <w:r w:rsidRPr="002C16F1">
        <w:rPr>
          <w:rFonts w:ascii="Tahoma" w:eastAsia="Calibri" w:hAnsi="Tahoma" w:cs="Tahoma"/>
          <w:sz w:val="24"/>
          <w:szCs w:val="24"/>
        </w:rPr>
        <w:t xml:space="preserve"> wykonania całości zamówienia i powinna być ona wyliczona według Części XVII SIWZ.</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 xml:space="preserve">Cenę należy podać cyfrowo i słownie.  </w:t>
      </w:r>
    </w:p>
    <w:p w:rsidR="002C16F1" w:rsidRPr="002C16F1" w:rsidRDefault="002C16F1" w:rsidP="002C16F1">
      <w:pPr>
        <w:numPr>
          <w:ilvl w:val="0"/>
          <w:numId w:val="9"/>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Wykonawca winien zastrzec w ofercie informacje stanowiące tajemnicę przedsiębiorstwa w rozumieniu przepisów o zwalczaniu nieuczciwej konkurencji (jeżeli takie wystąpią) – przez tajemnicę przedsiębiorstwa w rozumieniu art. 11 ust.4 ustawy z dnia 14 kwietnia 1993 r. o zwalczaniu nieuczciwej konkurencji (Dz. U. z 2003 r. Nr 153 poz. 1503 z </w:t>
      </w:r>
      <w:proofErr w:type="spellStart"/>
      <w:r w:rsidRPr="002C16F1">
        <w:rPr>
          <w:rFonts w:ascii="Tahoma" w:eastAsia="Calibri" w:hAnsi="Tahoma" w:cs="Tahoma"/>
          <w:kern w:val="2"/>
          <w:sz w:val="24"/>
          <w:szCs w:val="24"/>
        </w:rPr>
        <w:t>póź</w:t>
      </w:r>
      <w:proofErr w:type="spellEnd"/>
      <w:r w:rsidRPr="002C16F1">
        <w:rPr>
          <w:rFonts w:ascii="Tahoma" w:eastAsia="Calibri" w:hAnsi="Tahoma" w:cs="Tahoma"/>
          <w:kern w:val="2"/>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 Stosowne zastrzeżenie odnośnie informacji, które nie mogą być udostępnione, gdyż stanowią tajemnice przedsiębiorstwa Wykonawca winien złożyć na formularzu ofertowym, w przeciwnym razie cała oferta zostanie ujawniona.</w:t>
      </w:r>
    </w:p>
    <w:p w:rsidR="002C16F1" w:rsidRPr="002C16F1" w:rsidRDefault="002C16F1" w:rsidP="002C16F1">
      <w:pPr>
        <w:ind w:left="720"/>
        <w:jc w:val="both"/>
        <w:rPr>
          <w:rFonts w:ascii="Tahoma" w:eastAsia="Calibri" w:hAnsi="Tahoma" w:cs="Tahoma"/>
          <w:kern w:val="2"/>
        </w:rPr>
      </w:pPr>
    </w:p>
    <w:p w:rsidR="002C16F1" w:rsidRPr="002C16F1" w:rsidRDefault="002C16F1" w:rsidP="002C16F1">
      <w:pPr>
        <w:numPr>
          <w:ilvl w:val="0"/>
          <w:numId w:val="9"/>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Ofertę należy złożyć w nieprzejrzystej, zamkniętej kopercie lub opakowaniu.</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Koperta powinna być zaadresowana i opatrzona napisem:</w:t>
      </w:r>
    </w:p>
    <w:p w:rsidR="002C16F1" w:rsidRPr="002C16F1" w:rsidRDefault="002C16F1" w:rsidP="002C16F1">
      <w:pPr>
        <w:jc w:val="center"/>
        <w:rPr>
          <w:rFonts w:ascii="Tahoma" w:eastAsia="Calibri" w:hAnsi="Tahoma" w:cs="Tahoma"/>
          <w:b/>
          <w:sz w:val="24"/>
          <w:szCs w:val="24"/>
        </w:rPr>
      </w:pPr>
      <w:r w:rsidRPr="002C16F1">
        <w:rPr>
          <w:rFonts w:ascii="Tahoma" w:eastAsia="Calibri" w:hAnsi="Tahoma" w:cs="Tahoma"/>
          <w:b/>
          <w:sz w:val="24"/>
          <w:szCs w:val="24"/>
        </w:rPr>
        <w:t>Starostwo Powiatowe, ul. Dworcowa 1, 72-100 Goleniów</w:t>
      </w:r>
    </w:p>
    <w:p w:rsidR="0008138F" w:rsidRPr="0008138F" w:rsidRDefault="0008138F" w:rsidP="0008138F">
      <w:pPr>
        <w:spacing w:after="0" w:line="240" w:lineRule="auto"/>
        <w:jc w:val="center"/>
        <w:rPr>
          <w:rFonts w:ascii="Tahoma" w:eastAsia="Times New Roman" w:hAnsi="Tahoma" w:cs="Tahoma"/>
          <w:b/>
          <w:sz w:val="24"/>
          <w:szCs w:val="24"/>
          <w:lang w:eastAsia="pl-PL"/>
        </w:rPr>
      </w:pPr>
      <w:r w:rsidRPr="0008138F">
        <w:rPr>
          <w:rFonts w:ascii="Tahoma" w:eastAsia="Times New Roman" w:hAnsi="Tahoma" w:cs="Tahoma"/>
          <w:b/>
          <w:sz w:val="24"/>
          <w:szCs w:val="24"/>
          <w:lang w:eastAsia="pl-PL"/>
        </w:rPr>
        <w:t xml:space="preserve">Zakup materiałów biurowych i eksploatacyjnych na potrzeby projektu </w:t>
      </w:r>
    </w:p>
    <w:p w:rsidR="002C16F1" w:rsidRDefault="0008138F" w:rsidP="0008138F">
      <w:pPr>
        <w:spacing w:after="0" w:line="240" w:lineRule="auto"/>
        <w:jc w:val="center"/>
        <w:rPr>
          <w:rFonts w:ascii="Tahoma" w:eastAsia="Times New Roman" w:hAnsi="Tahoma" w:cs="Tahoma"/>
          <w:b/>
          <w:sz w:val="24"/>
          <w:szCs w:val="24"/>
          <w:lang w:eastAsia="pl-PL"/>
        </w:rPr>
      </w:pPr>
      <w:r w:rsidRPr="0008138F">
        <w:rPr>
          <w:rFonts w:ascii="Tahoma" w:eastAsia="Times New Roman" w:hAnsi="Tahoma" w:cs="Tahoma"/>
          <w:b/>
          <w:sz w:val="24"/>
          <w:szCs w:val="24"/>
          <w:lang w:eastAsia="pl-PL"/>
        </w:rPr>
        <w:t>pn. „Najlepszy w zawodzie”</w:t>
      </w:r>
    </w:p>
    <w:p w:rsidR="0008138F" w:rsidRPr="002C16F1" w:rsidRDefault="0008138F" w:rsidP="0008138F">
      <w:pPr>
        <w:spacing w:after="0" w:line="240" w:lineRule="auto"/>
        <w:jc w:val="center"/>
        <w:rPr>
          <w:rFonts w:ascii="Tahoma" w:eastAsia="Times New Roman" w:hAnsi="Tahoma" w:cs="Tahoma"/>
          <w:b/>
          <w:color w:val="FF0000"/>
          <w:sz w:val="24"/>
          <w:szCs w:val="24"/>
          <w:lang w:eastAsia="pl-PL"/>
        </w:rPr>
      </w:pPr>
    </w:p>
    <w:p w:rsidR="002C16F1" w:rsidRPr="002C16F1" w:rsidRDefault="002C16F1" w:rsidP="002C16F1">
      <w:pPr>
        <w:jc w:val="center"/>
        <w:rPr>
          <w:rFonts w:ascii="Tahoma" w:eastAsia="Calibri" w:hAnsi="Tahoma" w:cs="Tahoma"/>
          <w:b/>
          <w:sz w:val="24"/>
          <w:szCs w:val="24"/>
        </w:rPr>
      </w:pPr>
      <w:r w:rsidRPr="002C16F1">
        <w:rPr>
          <w:rFonts w:ascii="Tahoma" w:eastAsia="Calibri" w:hAnsi="Tahoma" w:cs="Tahoma"/>
          <w:b/>
          <w:sz w:val="24"/>
          <w:szCs w:val="24"/>
        </w:rPr>
        <w:t xml:space="preserve">Nie otwierać przed dniem </w:t>
      </w:r>
      <w:r w:rsidR="002B3C70" w:rsidRPr="002B3C70">
        <w:rPr>
          <w:rFonts w:ascii="Tahoma" w:eastAsia="Calibri" w:hAnsi="Tahoma" w:cs="Tahoma"/>
          <w:b/>
          <w:sz w:val="24"/>
          <w:szCs w:val="24"/>
        </w:rPr>
        <w:t>09.04</w:t>
      </w:r>
      <w:r w:rsidRPr="002B3C70">
        <w:rPr>
          <w:rFonts w:ascii="Tahoma" w:eastAsia="Calibri" w:hAnsi="Tahoma" w:cs="Tahoma"/>
          <w:b/>
          <w:sz w:val="24"/>
          <w:szCs w:val="24"/>
        </w:rPr>
        <w:t xml:space="preserve">.2014 </w:t>
      </w:r>
      <w:r w:rsidRPr="002C16F1">
        <w:rPr>
          <w:rFonts w:ascii="Tahoma" w:eastAsia="Calibri" w:hAnsi="Tahoma" w:cs="Tahoma"/>
          <w:b/>
          <w:sz w:val="24"/>
          <w:szCs w:val="24"/>
        </w:rPr>
        <w:t>roku, do godz. 14</w:t>
      </w:r>
      <w:r w:rsidRPr="002C16F1">
        <w:rPr>
          <w:rFonts w:ascii="Tahoma" w:eastAsia="Calibri" w:hAnsi="Tahoma" w:cs="Tahoma"/>
          <w:b/>
          <w:sz w:val="24"/>
          <w:szCs w:val="24"/>
          <w:vertAlign w:val="superscript"/>
        </w:rPr>
        <w:t>00</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Kopertę (opakowanie) zaopatrzyć w adres zwrotny Wykonawcy, umożliwiający odesłanie oferty uszkodzonej lub złożonej po wyznaczonym terminie składania ofert. Oferta uszkodzona nie podlega rozpatrzeniu.</w:t>
      </w:r>
    </w:p>
    <w:p w:rsidR="002C16F1" w:rsidRPr="002C16F1" w:rsidRDefault="002C16F1" w:rsidP="002C16F1">
      <w:pPr>
        <w:numPr>
          <w:ilvl w:val="0"/>
          <w:numId w:val="9"/>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2C16F1" w:rsidRPr="002C16F1" w:rsidRDefault="002C16F1" w:rsidP="002C16F1">
      <w:pPr>
        <w:spacing w:after="0" w:line="240" w:lineRule="auto"/>
        <w:jc w:val="both"/>
        <w:outlineLvl w:val="0"/>
        <w:rPr>
          <w:rFonts w:ascii="Arial" w:eastAsia="Times New Roman" w:hAnsi="Arial" w:cs="Times New Roman"/>
          <w:b/>
          <w:bCs/>
          <w:sz w:val="28"/>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5" w:name="_Toc364850063"/>
      <w:r w:rsidRPr="002C16F1">
        <w:rPr>
          <w:rFonts w:ascii="Arial" w:eastAsia="Times New Roman" w:hAnsi="Arial" w:cs="Times New Roman"/>
          <w:b/>
          <w:bCs/>
          <w:sz w:val="24"/>
          <w:szCs w:val="24"/>
          <w:lang w:eastAsia="pl-PL"/>
        </w:rPr>
        <w:t>Część XVI - Miejsce oraz termin składania i otwarcia ofert</w:t>
      </w:r>
      <w:bookmarkEnd w:id="15"/>
      <w:r w:rsidRPr="002C16F1">
        <w:rPr>
          <w:rFonts w:ascii="Arial" w:eastAsia="Times New Roman" w:hAnsi="Arial" w:cs="Times New Roman"/>
          <w:b/>
          <w:bCs/>
          <w:sz w:val="24"/>
          <w:szCs w:val="24"/>
          <w:lang w:eastAsia="pl-PL"/>
        </w:rPr>
        <w:t xml:space="preserve"> </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0"/>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Wykonawca może złożyć jedną ofertę.</w:t>
      </w:r>
    </w:p>
    <w:p w:rsidR="002C16F1" w:rsidRPr="002C16F1" w:rsidRDefault="002C16F1" w:rsidP="002C16F1">
      <w:pPr>
        <w:numPr>
          <w:ilvl w:val="0"/>
          <w:numId w:val="10"/>
        </w:numPr>
        <w:spacing w:after="0" w:line="240" w:lineRule="auto"/>
        <w:contextualSpacing/>
        <w:jc w:val="both"/>
        <w:rPr>
          <w:rFonts w:ascii="Tahoma" w:eastAsia="Calibri" w:hAnsi="Tahoma" w:cs="Tahoma"/>
          <w:b/>
          <w:kern w:val="2"/>
          <w:sz w:val="24"/>
          <w:szCs w:val="24"/>
        </w:rPr>
      </w:pPr>
      <w:r w:rsidRPr="002C16F1">
        <w:rPr>
          <w:rFonts w:ascii="Tahoma" w:eastAsia="Calibri" w:hAnsi="Tahoma" w:cs="Tahoma"/>
          <w:kern w:val="2"/>
          <w:sz w:val="24"/>
          <w:szCs w:val="24"/>
        </w:rPr>
        <w:t>Oferty należy składać w nieprzekraczalnym terminie do dnia:</w:t>
      </w:r>
    </w:p>
    <w:p w:rsidR="002C16F1" w:rsidRPr="002C16F1" w:rsidRDefault="002B3C70" w:rsidP="002C16F1">
      <w:pPr>
        <w:ind w:left="1416" w:firstLine="708"/>
        <w:jc w:val="both"/>
        <w:rPr>
          <w:rFonts w:ascii="Tahoma" w:eastAsia="Calibri" w:hAnsi="Tahoma" w:cs="Tahoma"/>
          <w:b/>
          <w:color w:val="FF0000"/>
          <w:sz w:val="24"/>
          <w:szCs w:val="24"/>
        </w:rPr>
      </w:pPr>
      <w:r w:rsidRPr="002B3C70">
        <w:rPr>
          <w:rFonts w:ascii="Tahoma" w:eastAsia="Calibri" w:hAnsi="Tahoma" w:cs="Tahoma"/>
          <w:b/>
          <w:sz w:val="24"/>
          <w:szCs w:val="24"/>
        </w:rPr>
        <w:t>09.04</w:t>
      </w:r>
      <w:r w:rsidR="002C16F1" w:rsidRPr="002B3C70">
        <w:rPr>
          <w:rFonts w:ascii="Tahoma" w:eastAsia="Calibri" w:hAnsi="Tahoma" w:cs="Tahoma"/>
          <w:b/>
          <w:sz w:val="24"/>
          <w:szCs w:val="24"/>
        </w:rPr>
        <w:t xml:space="preserve">.2014 </w:t>
      </w:r>
      <w:r w:rsidR="002C16F1" w:rsidRPr="002C16F1">
        <w:rPr>
          <w:rFonts w:ascii="Tahoma" w:eastAsia="Calibri" w:hAnsi="Tahoma" w:cs="Tahoma"/>
          <w:b/>
          <w:sz w:val="24"/>
          <w:szCs w:val="24"/>
        </w:rPr>
        <w:t>roku do godz. 14</w:t>
      </w:r>
      <w:r w:rsidR="002C16F1" w:rsidRPr="002C16F1">
        <w:rPr>
          <w:rFonts w:ascii="Tahoma" w:eastAsia="Calibri" w:hAnsi="Tahoma" w:cs="Tahoma"/>
          <w:b/>
          <w:sz w:val="24"/>
          <w:szCs w:val="24"/>
          <w:vertAlign w:val="superscript"/>
        </w:rPr>
        <w:t>00</w:t>
      </w:r>
    </w:p>
    <w:p w:rsidR="002C16F1" w:rsidRPr="002C16F1" w:rsidRDefault="002C16F1" w:rsidP="002C16F1">
      <w:pPr>
        <w:ind w:left="1416" w:hanging="990"/>
        <w:jc w:val="both"/>
        <w:rPr>
          <w:rFonts w:ascii="Tahoma" w:eastAsia="Calibri" w:hAnsi="Tahoma" w:cs="Tahoma"/>
          <w:b/>
          <w:sz w:val="24"/>
          <w:szCs w:val="24"/>
        </w:rPr>
      </w:pPr>
      <w:r w:rsidRPr="002C16F1">
        <w:rPr>
          <w:rFonts w:ascii="Tahoma" w:eastAsia="Calibri" w:hAnsi="Tahoma" w:cs="Tahoma"/>
          <w:sz w:val="24"/>
          <w:szCs w:val="24"/>
        </w:rPr>
        <w:t>w Sekretariacie Starostwa Powiatowego w Goleniowie, ul. Dworcowa 1, pok.121.</w:t>
      </w:r>
    </w:p>
    <w:p w:rsidR="002C16F1" w:rsidRPr="002C16F1" w:rsidRDefault="002C16F1" w:rsidP="002C16F1">
      <w:pPr>
        <w:numPr>
          <w:ilvl w:val="0"/>
          <w:numId w:val="10"/>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lastRenderedPageBreak/>
        <w:t xml:space="preserve">Oferty złożone po wyznaczonym terminie zostaną zwrócone Wykonawcy bez otwierania. </w:t>
      </w:r>
    </w:p>
    <w:p w:rsidR="002C16F1" w:rsidRPr="002C16F1" w:rsidRDefault="002C16F1" w:rsidP="002C16F1">
      <w:pPr>
        <w:numPr>
          <w:ilvl w:val="0"/>
          <w:numId w:val="10"/>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Oferty nadesłane pocztą będą przyjęte pod warunkiem dostarczenia ich przez pocztę  w określonym wyżej terminie. </w:t>
      </w:r>
    </w:p>
    <w:p w:rsidR="002C16F1" w:rsidRPr="002C16F1" w:rsidRDefault="002C16F1" w:rsidP="002C16F1">
      <w:pPr>
        <w:numPr>
          <w:ilvl w:val="0"/>
          <w:numId w:val="10"/>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Oferty, które zostaną dostarczone do Zamawiającego w stanie uszkodzonym, tj. wskazującym na możliwość dokonania podmiany zawartości oferty, nie będą dopuszczone do  przetargu i zostaną zwrócone oferentowi z adnotacją </w:t>
      </w:r>
      <w:r w:rsidRPr="002C16F1">
        <w:rPr>
          <w:rFonts w:ascii="Tahoma" w:eastAsia="Calibri" w:hAnsi="Tahoma" w:cs="Tahoma"/>
          <w:kern w:val="2"/>
          <w:sz w:val="24"/>
          <w:szCs w:val="24"/>
        </w:rPr>
        <w:br/>
        <w:t>o treści: „ofertę otrzymano w stanie uszkodzonym – nie podlega rozpatrzeniu”.</w:t>
      </w:r>
    </w:p>
    <w:p w:rsidR="002C16F1" w:rsidRPr="002C16F1" w:rsidRDefault="002C16F1" w:rsidP="002C16F1">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Publiczne otwarcie ofert przez Komisję przetargową nastąpi dnia </w:t>
      </w:r>
      <w:r w:rsidR="002B3C70" w:rsidRPr="002B3C70">
        <w:rPr>
          <w:rFonts w:ascii="Tahoma" w:eastAsia="Calibri" w:hAnsi="Tahoma" w:cs="Tahoma"/>
          <w:b/>
          <w:kern w:val="2"/>
          <w:sz w:val="24"/>
          <w:szCs w:val="24"/>
        </w:rPr>
        <w:t>09.04</w:t>
      </w:r>
      <w:r w:rsidRPr="002B3C70">
        <w:rPr>
          <w:rFonts w:ascii="Tahoma" w:eastAsia="Calibri" w:hAnsi="Tahoma" w:cs="Tahoma"/>
          <w:b/>
          <w:kern w:val="2"/>
          <w:sz w:val="24"/>
          <w:szCs w:val="24"/>
        </w:rPr>
        <w:t xml:space="preserve">.2014 </w:t>
      </w:r>
      <w:r w:rsidRPr="002C16F1">
        <w:rPr>
          <w:rFonts w:ascii="Tahoma" w:eastAsia="Calibri" w:hAnsi="Tahoma" w:cs="Tahoma"/>
          <w:b/>
          <w:kern w:val="2"/>
          <w:sz w:val="24"/>
          <w:szCs w:val="24"/>
        </w:rPr>
        <w:t>roku o godz. 14</w:t>
      </w:r>
      <w:r w:rsidRPr="002C16F1">
        <w:rPr>
          <w:rFonts w:ascii="Tahoma" w:eastAsia="Calibri" w:hAnsi="Tahoma" w:cs="Tahoma"/>
          <w:b/>
          <w:kern w:val="2"/>
          <w:sz w:val="24"/>
          <w:szCs w:val="24"/>
          <w:vertAlign w:val="superscript"/>
        </w:rPr>
        <w:t>30</w:t>
      </w:r>
      <w:r w:rsidRPr="002C16F1">
        <w:rPr>
          <w:rFonts w:ascii="Tahoma" w:eastAsia="Calibri" w:hAnsi="Tahoma" w:cs="Tahoma"/>
          <w:b/>
          <w:kern w:val="2"/>
          <w:sz w:val="24"/>
          <w:szCs w:val="24"/>
        </w:rPr>
        <w:t xml:space="preserve"> </w:t>
      </w:r>
      <w:r w:rsidRPr="002C16F1">
        <w:rPr>
          <w:rFonts w:ascii="Tahoma" w:eastAsia="Calibri" w:hAnsi="Tahoma" w:cs="Tahoma"/>
          <w:kern w:val="2"/>
          <w:sz w:val="24"/>
          <w:szCs w:val="24"/>
        </w:rPr>
        <w:t>w siedzibie Zamawiającego (pok. 401).</w:t>
      </w:r>
    </w:p>
    <w:p w:rsidR="002C16F1" w:rsidRPr="002C16F1" w:rsidRDefault="002C16F1" w:rsidP="002C16F1">
      <w:pPr>
        <w:numPr>
          <w:ilvl w:val="0"/>
          <w:numId w:val="10"/>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Otwarcie ofert jest jawne. </w:t>
      </w:r>
    </w:p>
    <w:p w:rsidR="002C16F1" w:rsidRPr="002C16F1" w:rsidRDefault="002C16F1" w:rsidP="002C16F1">
      <w:pPr>
        <w:numPr>
          <w:ilvl w:val="0"/>
          <w:numId w:val="10"/>
        </w:numPr>
        <w:tabs>
          <w:tab w:val="left" w:pos="284"/>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W przypadku złożenia oferty zamiennej oferta pierwotna będzie wycofana </w:t>
      </w:r>
      <w:r w:rsidRPr="002C16F1">
        <w:rPr>
          <w:rFonts w:ascii="Tahoma" w:eastAsia="Calibri" w:hAnsi="Tahoma" w:cs="Tahoma"/>
          <w:kern w:val="2"/>
          <w:sz w:val="24"/>
          <w:szCs w:val="24"/>
        </w:rPr>
        <w:br/>
        <w:t>z przetargu bez otwierania i zostanie zwrócona oferentowi po zamknięciu części „publiczne badanie ofert”.</w:t>
      </w:r>
    </w:p>
    <w:p w:rsidR="002C16F1" w:rsidRPr="002C16F1" w:rsidRDefault="002C16F1" w:rsidP="002C16F1">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Zamawiający poprawi w tekście oferty oczywiste omyłki pisarskie, oczywiste omyłki rachunkowe oraz inne omyłki polegające na niezgodności oferty </w:t>
      </w:r>
      <w:r w:rsidRPr="002C16F1">
        <w:rPr>
          <w:rFonts w:ascii="Tahoma" w:eastAsia="Calibri" w:hAnsi="Tahoma" w:cs="Tahoma"/>
          <w:kern w:val="2"/>
          <w:sz w:val="24"/>
          <w:szCs w:val="24"/>
        </w:rPr>
        <w:br/>
        <w:t>z SIWZ niepowodujące istotnych zmian w treści oferty i niezwłocznie zawiadomi o tym Wykonawcę, którego oferta została poprawiona.</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 xml:space="preserve">Oferta Wykonawcy, który w terminie 3 dni od dnia doręczenia zawiadomienia nie zgodził się na poprawienie omyłki, o której mowa w art. 87 ust. 2 pkt 3 podlega odrzuceniu. </w:t>
      </w:r>
    </w:p>
    <w:p w:rsidR="007478EB" w:rsidRDefault="007478EB" w:rsidP="002C16F1">
      <w:pPr>
        <w:spacing w:after="0" w:line="240" w:lineRule="auto"/>
        <w:jc w:val="both"/>
        <w:outlineLvl w:val="1"/>
        <w:rPr>
          <w:rFonts w:ascii="Arial" w:eastAsia="Times New Roman" w:hAnsi="Arial" w:cs="Times New Roman"/>
          <w:b/>
          <w:bCs/>
          <w:sz w:val="24"/>
          <w:szCs w:val="24"/>
          <w:lang w:eastAsia="pl-PL"/>
        </w:rPr>
      </w:pPr>
      <w:bookmarkStart w:id="16" w:name="_Toc364850064"/>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XVII - Opis sposobu obliczenia ceny</w:t>
      </w:r>
      <w:bookmarkEnd w:id="16"/>
    </w:p>
    <w:p w:rsidR="002C16F1" w:rsidRPr="002C16F1" w:rsidRDefault="002C16F1" w:rsidP="002C16F1">
      <w:pPr>
        <w:spacing w:after="0" w:line="240" w:lineRule="auto"/>
        <w:rPr>
          <w:rFonts w:ascii="Times New Roman" w:eastAsia="Calibri" w:hAnsi="Times New Roman" w:cs="Times New Roman"/>
          <w:sz w:val="24"/>
          <w:szCs w:val="24"/>
          <w:lang w:eastAsia="pl-PL"/>
        </w:rPr>
      </w:pPr>
    </w:p>
    <w:p w:rsidR="002C16F1" w:rsidRPr="0093355B" w:rsidRDefault="002C16F1" w:rsidP="002C16F1">
      <w:pPr>
        <w:numPr>
          <w:ilvl w:val="0"/>
          <w:numId w:val="11"/>
        </w:numPr>
        <w:spacing w:after="0" w:line="240" w:lineRule="auto"/>
        <w:contextualSpacing/>
        <w:jc w:val="both"/>
        <w:rPr>
          <w:rFonts w:ascii="Tahoma" w:eastAsia="Calibri" w:hAnsi="Tahoma" w:cs="Tahoma"/>
          <w:bCs/>
          <w:kern w:val="2"/>
          <w:lang w:eastAsia="ar-SA"/>
        </w:rPr>
      </w:pPr>
      <w:r w:rsidRPr="002C16F1">
        <w:rPr>
          <w:rFonts w:ascii="Tahoma" w:eastAsia="Calibri" w:hAnsi="Tahoma" w:cs="Tahoma"/>
          <w:kern w:val="2"/>
          <w:sz w:val="24"/>
          <w:szCs w:val="24"/>
          <w:lang w:eastAsia="ar-SA"/>
        </w:rPr>
        <w:t>Cena oferty winna obejmować wszystkie koszty związane z realizacją zamówienia tj. koszty zakupu przedmiotu zamówienia oraz koszty transportu do</w:t>
      </w:r>
      <w:r w:rsidRPr="002C16F1">
        <w:rPr>
          <w:rFonts w:ascii="Tahoma" w:eastAsia="Calibri" w:hAnsi="Tahoma" w:cs="Tahoma"/>
          <w:b/>
          <w:kern w:val="2"/>
          <w:sz w:val="24"/>
          <w:szCs w:val="24"/>
          <w:lang w:eastAsia="ar-SA"/>
        </w:rPr>
        <w:t xml:space="preserve"> </w:t>
      </w:r>
      <w:r w:rsidR="0008138F">
        <w:rPr>
          <w:rFonts w:ascii="Tahoma" w:eastAsia="Calibri" w:hAnsi="Tahoma" w:cs="Tahoma"/>
          <w:b/>
          <w:kern w:val="2"/>
          <w:sz w:val="24"/>
          <w:szCs w:val="24"/>
          <w:lang w:eastAsia="ar-SA"/>
        </w:rPr>
        <w:t>Zamawiającego</w:t>
      </w:r>
      <w:r w:rsidRPr="002C16F1">
        <w:rPr>
          <w:rFonts w:ascii="Tahoma" w:eastAsia="Calibri" w:hAnsi="Tahoma" w:cs="Tahoma"/>
          <w:kern w:val="2"/>
          <w:sz w:val="24"/>
          <w:szCs w:val="24"/>
          <w:lang w:eastAsia="ar-SA"/>
        </w:rPr>
        <w:t>.</w:t>
      </w:r>
    </w:p>
    <w:p w:rsidR="0093355B" w:rsidRPr="002C16F1" w:rsidRDefault="0093355B" w:rsidP="0093355B">
      <w:pPr>
        <w:spacing w:after="0" w:line="240" w:lineRule="auto"/>
        <w:ind w:left="720"/>
        <w:contextualSpacing/>
        <w:jc w:val="both"/>
        <w:rPr>
          <w:rFonts w:ascii="Tahoma" w:eastAsia="Calibri" w:hAnsi="Tahoma" w:cs="Tahoma"/>
          <w:bCs/>
          <w:kern w:val="2"/>
          <w:lang w:eastAsia="ar-SA"/>
        </w:rPr>
      </w:pPr>
    </w:p>
    <w:p w:rsidR="002C16F1" w:rsidRPr="002C16F1" w:rsidRDefault="002C16F1" w:rsidP="002C16F1">
      <w:pPr>
        <w:spacing w:after="0" w:line="240" w:lineRule="auto"/>
        <w:ind w:left="720"/>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Cena musi być podana w PLN cyfrowo i słownie.</w:t>
      </w:r>
    </w:p>
    <w:p w:rsidR="002C16F1" w:rsidRPr="002C16F1" w:rsidRDefault="002C16F1" w:rsidP="002C16F1">
      <w:pPr>
        <w:spacing w:after="0" w:line="240" w:lineRule="auto"/>
        <w:ind w:left="720"/>
        <w:contextualSpacing/>
        <w:jc w:val="both"/>
        <w:rPr>
          <w:rFonts w:ascii="Tahoma" w:eastAsia="Calibri" w:hAnsi="Tahoma" w:cs="Tahoma"/>
          <w:kern w:val="2"/>
          <w:sz w:val="24"/>
          <w:szCs w:val="24"/>
          <w:lang w:eastAsia="ar-SA"/>
        </w:rPr>
      </w:pPr>
    </w:p>
    <w:p w:rsidR="002C16F1" w:rsidRPr="002C16F1" w:rsidRDefault="002C16F1" w:rsidP="002C16F1">
      <w:pPr>
        <w:ind w:left="720"/>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Zbiorcze zestawienie cenowe obejmujące poszczególne pozycje przedmiotu zamówienia składające się na cenę oferty należy sporządzić zgodnie </w:t>
      </w:r>
      <w:r w:rsidRPr="002C16F1">
        <w:rPr>
          <w:rFonts w:ascii="Tahoma" w:eastAsia="Calibri" w:hAnsi="Tahoma" w:cs="Tahoma"/>
          <w:kern w:val="2"/>
          <w:sz w:val="24"/>
          <w:szCs w:val="24"/>
          <w:lang w:eastAsia="ar-SA"/>
        </w:rPr>
        <w:br/>
        <w:t>z załącznikiem nr 2.</w:t>
      </w:r>
    </w:p>
    <w:p w:rsidR="002C16F1" w:rsidRPr="002C16F1" w:rsidRDefault="002C16F1" w:rsidP="002C16F1">
      <w:pPr>
        <w:numPr>
          <w:ilvl w:val="0"/>
          <w:numId w:val="11"/>
        </w:numPr>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Cena podana w ofercie jest ceną ryczałtową i ostateczną. </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1"/>
        </w:numPr>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Cena może być tylko jedna.</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7478EB" w:rsidRDefault="007478EB" w:rsidP="002C16F1">
      <w:pPr>
        <w:spacing w:after="0" w:line="240" w:lineRule="auto"/>
        <w:jc w:val="both"/>
        <w:outlineLvl w:val="1"/>
        <w:rPr>
          <w:rFonts w:ascii="Arial" w:eastAsia="Times New Roman" w:hAnsi="Arial" w:cs="Times New Roman"/>
          <w:b/>
          <w:bCs/>
          <w:sz w:val="24"/>
          <w:szCs w:val="24"/>
          <w:lang w:eastAsia="pl-PL"/>
        </w:rPr>
      </w:pPr>
      <w:bookmarkStart w:id="17" w:name="_Toc364850065"/>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r w:rsidRPr="002C16F1">
        <w:rPr>
          <w:rFonts w:ascii="Arial" w:eastAsia="Times New Roman" w:hAnsi="Arial" w:cs="Times New Roman"/>
          <w:b/>
          <w:bCs/>
          <w:sz w:val="24"/>
          <w:szCs w:val="24"/>
          <w:lang w:eastAsia="pl-PL"/>
        </w:rPr>
        <w:t>Część XVIII - Opis kryteriów, ich znaczenie oraz sposób oceny ofert</w:t>
      </w:r>
      <w:bookmarkEnd w:id="17"/>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2"/>
        </w:numPr>
        <w:tabs>
          <w:tab w:val="left" w:pos="180"/>
          <w:tab w:val="left" w:pos="426"/>
        </w:tabs>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Przy wyborze oferty Zamawiający kierował się będzie następującymi kryteriami i współczynnikami wag (znaczeniem) do tych kryteriów:</w:t>
      </w:r>
    </w:p>
    <w:p w:rsidR="002C16F1" w:rsidRPr="002C16F1" w:rsidRDefault="002C16F1" w:rsidP="002C16F1">
      <w:pPr>
        <w:tabs>
          <w:tab w:val="num" w:pos="0"/>
        </w:tabs>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ind w:left="720"/>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 cena wykonania zamówienia x 100 %</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2"/>
        </w:numPr>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lastRenderedPageBreak/>
        <w:t>Ocena ofert będzie dokonywana wg poniższej zasady:</w:t>
      </w:r>
    </w:p>
    <w:p w:rsidR="002C16F1" w:rsidRPr="002C16F1" w:rsidRDefault="002C16F1" w:rsidP="002C16F1">
      <w:pPr>
        <w:ind w:left="720"/>
        <w:jc w:val="both"/>
        <w:rPr>
          <w:rFonts w:ascii="Tahoma" w:eastAsia="Calibri" w:hAnsi="Tahoma" w:cs="Tahoma"/>
          <w:kern w:val="2"/>
          <w:lang w:eastAsia="ar-SA"/>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Najniższa cena ze wszystkich ofert nie odrzuconych otrzyma 100 punktów. Oferty proponujące ceny wyższe  otrzymają proporcjonalnie mniej punktów, wyliczonych wg </w:t>
      </w: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wzoru:</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08138F" w:rsidRDefault="0008138F" w:rsidP="002C16F1">
      <w:pPr>
        <w:spacing w:after="0" w:line="240" w:lineRule="auto"/>
        <w:jc w:val="both"/>
        <w:rPr>
          <w:rFonts w:ascii="Tahoma" w:eastAsia="Times New Roman" w:hAnsi="Tahoma" w:cs="Tahoma"/>
          <w:sz w:val="24"/>
          <w:szCs w:val="24"/>
          <w:lang w:eastAsia="pl-PL"/>
        </w:rPr>
      </w:pPr>
      <m:oMathPara>
        <m:oMath>
          <m:r>
            <w:rPr>
              <w:rFonts w:ascii="Cambria Math" w:eastAsia="Calibri" w:hAnsi="Cambria Math" w:cs="Cambria Math"/>
            </w:rPr>
            <m:t>X</m:t>
          </m:r>
          <m:r>
            <m:rPr>
              <m:sty m:val="p"/>
            </m:rPr>
            <w:rPr>
              <w:rFonts w:ascii="Cambria Math" w:eastAsia="Calibri" w:hAnsi="Cambria Math" w:cs="Cambria Math"/>
            </w:rPr>
            <m:t>=</m:t>
          </m:r>
          <m:f>
            <m:fPr>
              <m:ctrlPr>
                <w:rPr>
                  <w:rFonts w:ascii="Cambria Math" w:eastAsia="Calibri" w:hAnsi="Cambria Math" w:cs="Times New Roman"/>
                </w:rPr>
              </m:ctrlPr>
            </m:fPr>
            <m:num>
              <m:r>
                <m:rPr>
                  <m:sty m:val="p"/>
                </m:rPr>
                <w:rPr>
                  <w:rFonts w:ascii="Cambria Math" w:eastAsia="Calibri" w:hAnsi="Cambria Math" w:cs="Cambria Math"/>
                </w:rPr>
                <m:t xml:space="preserve">oferta z ceną najniższą </m:t>
              </m:r>
            </m:num>
            <m:den>
              <m:r>
                <m:rPr>
                  <m:sty m:val="p"/>
                </m:rPr>
                <w:rPr>
                  <w:rFonts w:ascii="Cambria Math" w:eastAsia="Calibri" w:hAnsi="Cambria Math" w:cs="Cambria Math"/>
                </w:rPr>
                <m:t>oferta badana</m:t>
              </m:r>
            </m:den>
          </m:f>
          <m:r>
            <w:rPr>
              <w:rFonts w:ascii="Cambria Math" w:eastAsia="Calibri" w:hAnsi="Cambria Math" w:cs="Times New Roman"/>
            </w:rPr>
            <m:t xml:space="preserve"> x 100 x znaczenie (100%)</m:t>
          </m:r>
        </m:oMath>
      </m:oMathPara>
    </w:p>
    <w:p w:rsidR="0008138F" w:rsidRPr="002C16F1" w:rsidRDefault="0008138F"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numPr>
          <w:ilvl w:val="0"/>
          <w:numId w:val="12"/>
        </w:numPr>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 xml:space="preserve">Najkorzystniejszą będzie oferta, która otrzyma największą ilość punktów procentowych obliczonych wg powyższego wzoru. </w:t>
      </w:r>
    </w:p>
    <w:p w:rsidR="002C16F1" w:rsidRPr="002C16F1" w:rsidRDefault="002C16F1" w:rsidP="00827D77">
      <w:pPr>
        <w:jc w:val="both"/>
        <w:rPr>
          <w:rFonts w:ascii="Tahoma" w:eastAsia="Calibri" w:hAnsi="Tahoma" w:cs="Tahoma"/>
          <w:kern w:val="2"/>
          <w:lang w:eastAsia="ar-SA"/>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8" w:name="_Toc364850066"/>
      <w:r w:rsidRPr="002C16F1">
        <w:rPr>
          <w:rFonts w:ascii="Arial" w:eastAsia="Times New Roman" w:hAnsi="Arial" w:cs="Times New Roman"/>
          <w:b/>
          <w:bCs/>
          <w:sz w:val="24"/>
          <w:szCs w:val="24"/>
          <w:lang w:eastAsia="pl-PL"/>
        </w:rPr>
        <w:t>Część XIX - Informacja o formalnościach po wyborze oferty</w:t>
      </w:r>
      <w:bookmarkEnd w:id="18"/>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jc w:val="both"/>
        <w:rPr>
          <w:rFonts w:ascii="Tahoma" w:eastAsia="Calibri" w:hAnsi="Tahoma" w:cs="Tahoma"/>
          <w:sz w:val="24"/>
          <w:szCs w:val="24"/>
          <w:u w:val="single"/>
        </w:rPr>
      </w:pPr>
      <w:r w:rsidRPr="002C16F1">
        <w:rPr>
          <w:rFonts w:ascii="Tahoma" w:eastAsia="Calibri" w:hAnsi="Tahoma" w:cs="Tahoma"/>
          <w:sz w:val="24"/>
          <w:szCs w:val="24"/>
          <w:u w:val="single"/>
        </w:rPr>
        <w:t>Zamawiający unieważni postępowanie o udzielenie zamówienia jeżeli:</w:t>
      </w:r>
    </w:p>
    <w:p w:rsidR="002C16F1" w:rsidRPr="002C16F1" w:rsidRDefault="002C16F1" w:rsidP="002C16F1">
      <w:pPr>
        <w:numPr>
          <w:ilvl w:val="0"/>
          <w:numId w:val="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Nie złożono żadnej oferty niepodlegającej odrzuceniu albo nie wpłynął żaden wniosek o dopuszczenie do udziału w postępowaniu od Wykonawcy niepodlegającego wykluczeniu.</w:t>
      </w:r>
    </w:p>
    <w:p w:rsidR="002C16F1" w:rsidRPr="002C16F1" w:rsidRDefault="002C16F1" w:rsidP="002C16F1">
      <w:pPr>
        <w:numPr>
          <w:ilvl w:val="0"/>
          <w:numId w:val="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Cena najkorzystniejszej oferty lub oferta z najniższą ceną przewyższa kwotę, którą Zamawiający zamierza przeznaczyć na sfinansowanie zamówienia, chyba że Zamawiający może zwiększyć tę kwotę do ceny najkorzystniejszej oferty.</w:t>
      </w:r>
    </w:p>
    <w:p w:rsidR="002C16F1" w:rsidRPr="002C16F1" w:rsidRDefault="002C16F1" w:rsidP="002C16F1">
      <w:pPr>
        <w:numPr>
          <w:ilvl w:val="0"/>
          <w:numId w:val="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Zostały złożone oferty dodatkowe o takiej samej cenie.</w:t>
      </w:r>
    </w:p>
    <w:p w:rsidR="002C16F1" w:rsidRPr="002C16F1" w:rsidRDefault="002C16F1" w:rsidP="002C16F1">
      <w:pPr>
        <w:numPr>
          <w:ilvl w:val="0"/>
          <w:numId w:val="5"/>
        </w:numPr>
        <w:tabs>
          <w:tab w:val="left" w:pos="426"/>
        </w:tabs>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Wystąpiła istotna zmiana okoliczności powodujących, że prowadzenie postępowania lub wykonanie zamówienia nie leży w interesie publicznym, czego nie można było przewidzieć wcześniej. </w:t>
      </w:r>
    </w:p>
    <w:p w:rsidR="002C16F1" w:rsidRPr="002C16F1" w:rsidRDefault="002C16F1" w:rsidP="002C16F1">
      <w:pPr>
        <w:numPr>
          <w:ilvl w:val="0"/>
          <w:numId w:val="5"/>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Postępowanie obarczone jest niemożliwą do usunięcia wadą uniemożliwiającą zawarcie niepodlegającej unieważnieniu umowy w sprawie zamówienia publicznego.</w:t>
      </w:r>
    </w:p>
    <w:p w:rsidR="002C16F1" w:rsidRPr="002C16F1" w:rsidRDefault="002C16F1" w:rsidP="002C16F1">
      <w:pPr>
        <w:jc w:val="both"/>
        <w:rPr>
          <w:rFonts w:ascii="Tahoma" w:eastAsia="Calibri" w:hAnsi="Tahoma" w:cs="Tahoma"/>
          <w:sz w:val="24"/>
          <w:szCs w:val="24"/>
          <w:u w:val="single"/>
        </w:rPr>
      </w:pPr>
      <w:r w:rsidRPr="002C16F1">
        <w:rPr>
          <w:rFonts w:ascii="Tahoma" w:eastAsia="Calibri" w:hAnsi="Tahoma" w:cs="Tahoma"/>
          <w:sz w:val="24"/>
          <w:szCs w:val="24"/>
          <w:u w:val="single"/>
        </w:rPr>
        <w:t>O unieważnieniu postępowania o udzielenie zamówienia Zamawiający zawiadomi równocześnie wszystkich Wykonawców, którzy:</w:t>
      </w:r>
    </w:p>
    <w:p w:rsidR="002C16F1" w:rsidRPr="002C16F1" w:rsidRDefault="002C16F1" w:rsidP="002C16F1">
      <w:pPr>
        <w:numPr>
          <w:ilvl w:val="0"/>
          <w:numId w:val="4"/>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ubiegali się o udzielenie zamówienia – w przypadku unieważnienia postępowania przed upływem terminu składania ofert;</w:t>
      </w:r>
    </w:p>
    <w:p w:rsidR="002C16F1" w:rsidRPr="002C16F1" w:rsidRDefault="002C16F1" w:rsidP="002C16F1">
      <w:pPr>
        <w:numPr>
          <w:ilvl w:val="0"/>
          <w:numId w:val="4"/>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złożyli oferty – w przypadku unieważnienia postępowania po upływie terminu składania ofert – podając uzasadnienie faktyczne i prawne. </w:t>
      </w:r>
    </w:p>
    <w:p w:rsidR="002C16F1" w:rsidRPr="002C16F1" w:rsidRDefault="002C16F1" w:rsidP="002C16F1">
      <w:pPr>
        <w:spacing w:after="0" w:line="240" w:lineRule="auto"/>
        <w:rPr>
          <w:rFonts w:ascii="Tahoma" w:eastAsia="Calibri" w:hAnsi="Tahoma" w:cs="Tahoma"/>
          <w:sz w:val="24"/>
          <w:szCs w:val="24"/>
        </w:rPr>
      </w:pPr>
    </w:p>
    <w:p w:rsidR="002C16F1" w:rsidRPr="002C16F1" w:rsidRDefault="002C16F1" w:rsidP="002C16F1">
      <w:pPr>
        <w:jc w:val="both"/>
        <w:rPr>
          <w:rFonts w:ascii="Tahoma" w:eastAsia="Calibri" w:hAnsi="Tahoma" w:cs="Tahoma"/>
          <w:sz w:val="24"/>
          <w:szCs w:val="24"/>
          <w:u w:val="single"/>
        </w:rPr>
      </w:pPr>
      <w:r w:rsidRPr="002C16F1">
        <w:rPr>
          <w:rFonts w:ascii="Tahoma" w:eastAsia="Calibri" w:hAnsi="Tahoma" w:cs="Tahoma"/>
          <w:sz w:val="24"/>
          <w:szCs w:val="24"/>
          <w:u w:val="single"/>
        </w:rPr>
        <w:t>Zamawiający po wyborze oferty najkorzystniejszej zawiadomi Wykonawców, którzy złożyli oferty, o:</w:t>
      </w:r>
    </w:p>
    <w:p w:rsidR="002C16F1" w:rsidRPr="002C16F1" w:rsidRDefault="002C16F1" w:rsidP="002C16F1">
      <w:pPr>
        <w:numPr>
          <w:ilvl w:val="0"/>
          <w:numId w:val="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2C16F1" w:rsidRPr="002C16F1" w:rsidRDefault="002C16F1" w:rsidP="002C16F1">
      <w:pPr>
        <w:numPr>
          <w:ilvl w:val="0"/>
          <w:numId w:val="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lastRenderedPageBreak/>
        <w:t>Wykonawcach, których oferty zostały odrzucone, podając uzasadnienie faktyczne i prawne.</w:t>
      </w:r>
    </w:p>
    <w:p w:rsidR="002C16F1" w:rsidRPr="002C16F1" w:rsidRDefault="002C16F1" w:rsidP="002C16F1">
      <w:pPr>
        <w:numPr>
          <w:ilvl w:val="0"/>
          <w:numId w:val="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Wykonawcach, którzy zostali wykluczeni z postępowania o udzielenie zamówieniu, podając uzasadnienie faktyczne i prawne.</w:t>
      </w:r>
    </w:p>
    <w:p w:rsidR="002C16F1" w:rsidRPr="002C16F1" w:rsidRDefault="002C16F1" w:rsidP="002C16F1">
      <w:pPr>
        <w:numPr>
          <w:ilvl w:val="0"/>
          <w:numId w:val="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Terminie, po upływie którego możliwe będzie zawarcie umowy.</w:t>
      </w:r>
    </w:p>
    <w:p w:rsidR="002C16F1" w:rsidRPr="002C16F1" w:rsidRDefault="002C16F1" w:rsidP="002C16F1">
      <w:pPr>
        <w:jc w:val="both"/>
        <w:rPr>
          <w:rFonts w:ascii="Tahoma" w:eastAsia="Calibri" w:hAnsi="Tahoma" w:cs="Tahoma"/>
          <w:sz w:val="24"/>
          <w:szCs w:val="24"/>
          <w:u w:val="single"/>
        </w:rPr>
      </w:pPr>
      <w:r w:rsidRPr="002C16F1">
        <w:rPr>
          <w:rFonts w:ascii="Tahoma" w:eastAsia="Calibri" w:hAnsi="Tahoma" w:cs="Tahoma"/>
          <w:sz w:val="24"/>
          <w:szCs w:val="24"/>
        </w:rPr>
        <w:br/>
      </w:r>
      <w:r w:rsidRPr="002C16F1">
        <w:rPr>
          <w:rFonts w:ascii="Tahoma" w:eastAsia="Calibri" w:hAnsi="Tahoma" w:cs="Tahoma"/>
          <w:sz w:val="24"/>
          <w:szCs w:val="24"/>
          <w:u w:val="single"/>
        </w:rPr>
        <w:t>Zamawiający zawiera umowę w sprawie zamówienia publicznego:</w:t>
      </w:r>
    </w:p>
    <w:p w:rsidR="002C16F1" w:rsidRPr="002C16F1" w:rsidRDefault="002C16F1" w:rsidP="002C16F1">
      <w:pPr>
        <w:numPr>
          <w:ilvl w:val="0"/>
          <w:numId w:val="1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 xml:space="preserve">W terminie nie krótszym niż 5 dni od dnia przesłania zawiadomienia </w:t>
      </w:r>
      <w:r w:rsidRPr="002C16F1">
        <w:rPr>
          <w:rFonts w:ascii="Tahoma" w:eastAsia="Calibri" w:hAnsi="Tahoma" w:cs="Tahoma"/>
          <w:kern w:val="2"/>
          <w:sz w:val="24"/>
          <w:szCs w:val="24"/>
        </w:rPr>
        <w:br/>
        <w:t xml:space="preserve">o wyborze oferty, jeżeli zostało ono przesłane </w:t>
      </w:r>
      <w:proofErr w:type="spellStart"/>
      <w:r w:rsidRPr="002C16F1">
        <w:rPr>
          <w:rFonts w:ascii="Tahoma" w:eastAsia="Calibri" w:hAnsi="Tahoma" w:cs="Tahoma"/>
          <w:kern w:val="2"/>
          <w:sz w:val="24"/>
          <w:szCs w:val="24"/>
        </w:rPr>
        <w:t>faxem</w:t>
      </w:r>
      <w:proofErr w:type="spellEnd"/>
      <w:r w:rsidRPr="002C16F1">
        <w:rPr>
          <w:rFonts w:ascii="Tahoma" w:eastAsia="Calibri" w:hAnsi="Tahoma" w:cs="Tahoma"/>
          <w:kern w:val="2"/>
          <w:sz w:val="24"/>
          <w:szCs w:val="24"/>
        </w:rPr>
        <w:t>.</w:t>
      </w:r>
    </w:p>
    <w:p w:rsidR="002C16F1" w:rsidRPr="002C16F1" w:rsidRDefault="002C16F1" w:rsidP="002C16F1">
      <w:pPr>
        <w:numPr>
          <w:ilvl w:val="0"/>
          <w:numId w:val="13"/>
        </w:numPr>
        <w:spacing w:after="0" w:line="240" w:lineRule="auto"/>
        <w:contextualSpacing/>
        <w:jc w:val="both"/>
        <w:rPr>
          <w:rFonts w:ascii="Tahoma" w:eastAsia="Calibri" w:hAnsi="Tahoma" w:cs="Tahoma"/>
          <w:kern w:val="2"/>
          <w:sz w:val="24"/>
          <w:szCs w:val="24"/>
        </w:rPr>
      </w:pPr>
      <w:r w:rsidRPr="002C16F1">
        <w:rPr>
          <w:rFonts w:ascii="Tahoma" w:eastAsia="Calibri" w:hAnsi="Tahoma" w:cs="Tahoma"/>
          <w:kern w:val="2"/>
          <w:sz w:val="24"/>
          <w:szCs w:val="24"/>
        </w:rPr>
        <w:t>W terminie 10 dni od dnia przesłania zawiadomienia o wyborze najkorzystniejszej oferty, jeżeli zostało ono przesłane pisemnie.</w:t>
      </w:r>
    </w:p>
    <w:p w:rsidR="002C16F1" w:rsidRPr="002C16F1" w:rsidRDefault="002C16F1" w:rsidP="002C16F1">
      <w:pPr>
        <w:jc w:val="both"/>
        <w:rPr>
          <w:rFonts w:ascii="Tahoma" w:eastAsia="Calibri" w:hAnsi="Tahoma" w:cs="Tahoma"/>
          <w:sz w:val="24"/>
          <w:szCs w:val="24"/>
        </w:rPr>
      </w:pPr>
      <w:r w:rsidRPr="002C16F1">
        <w:rPr>
          <w:rFonts w:ascii="Tahoma" w:eastAsia="Calibri" w:hAnsi="Tahoma" w:cs="Tahoma"/>
          <w:sz w:val="24"/>
          <w:szCs w:val="24"/>
        </w:rPr>
        <w:t xml:space="preserve">Jeżeli Wykonawca, którego oferta została wybrana uchyla się od zawarcia umowy Zamawiający może wybrać ofertę najkorzystniejszą spośród pozostałych ofert, bez przeprowadzenia ich ponownego badania i oceny chyba, że zachodzi jedna </w:t>
      </w:r>
      <w:r w:rsidRPr="002C16F1">
        <w:rPr>
          <w:rFonts w:ascii="Tahoma" w:eastAsia="Calibri" w:hAnsi="Tahoma" w:cs="Tahoma"/>
          <w:sz w:val="24"/>
          <w:szCs w:val="24"/>
        </w:rPr>
        <w:br/>
        <w:t>z przesłanek unieważnienia postępowania.</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19" w:name="_Toc364850067"/>
      <w:r w:rsidRPr="002C16F1">
        <w:rPr>
          <w:rFonts w:ascii="Arial" w:eastAsia="Times New Roman" w:hAnsi="Arial" w:cs="Times New Roman"/>
          <w:b/>
          <w:bCs/>
          <w:sz w:val="24"/>
          <w:szCs w:val="24"/>
          <w:lang w:eastAsia="pl-PL"/>
        </w:rPr>
        <w:t>Część XX - Zabezpieczenie należytego wykonania umowy</w:t>
      </w:r>
      <w:bookmarkEnd w:id="19"/>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sz w:val="24"/>
          <w:szCs w:val="24"/>
          <w:lang w:eastAsia="pl-PL"/>
        </w:rPr>
      </w:pPr>
      <w:r w:rsidRPr="002C16F1">
        <w:rPr>
          <w:rFonts w:ascii="Tahoma" w:eastAsia="Times New Roman" w:hAnsi="Tahoma" w:cs="Tahoma"/>
          <w:sz w:val="24"/>
          <w:szCs w:val="24"/>
          <w:lang w:eastAsia="pl-PL"/>
        </w:rPr>
        <w:t>Nie wymagane.</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20" w:name="_Toc364850068"/>
      <w:r w:rsidRPr="002C16F1">
        <w:rPr>
          <w:rFonts w:ascii="Arial" w:eastAsia="Times New Roman" w:hAnsi="Arial" w:cs="Times New Roman"/>
          <w:b/>
          <w:bCs/>
          <w:sz w:val="24"/>
          <w:szCs w:val="24"/>
          <w:lang w:eastAsia="pl-PL"/>
        </w:rPr>
        <w:t>Część XXI - Istotne postanowienia umowy i formalności jakich Wykonawca dokona po zawarciu umowy</w:t>
      </w:r>
      <w:bookmarkEnd w:id="20"/>
    </w:p>
    <w:p w:rsidR="002C16F1" w:rsidRPr="002C16F1" w:rsidRDefault="002C16F1" w:rsidP="002C16F1">
      <w:pPr>
        <w:spacing w:after="0" w:line="240" w:lineRule="auto"/>
        <w:ind w:left="360"/>
        <w:jc w:val="both"/>
        <w:rPr>
          <w:rFonts w:ascii="Tahoma" w:eastAsia="Times New Roman" w:hAnsi="Tahoma" w:cs="Tahoma"/>
          <w:b/>
          <w:sz w:val="24"/>
          <w:szCs w:val="24"/>
          <w:lang w:eastAsia="pl-PL"/>
        </w:rPr>
      </w:pPr>
    </w:p>
    <w:p w:rsidR="002C16F1" w:rsidRPr="002C16F1" w:rsidRDefault="002C16F1" w:rsidP="002C16F1">
      <w:pPr>
        <w:numPr>
          <w:ilvl w:val="0"/>
          <w:numId w:val="16"/>
        </w:numPr>
        <w:spacing w:after="0" w:line="240" w:lineRule="auto"/>
        <w:contextualSpacing/>
        <w:jc w:val="both"/>
        <w:rPr>
          <w:rFonts w:ascii="Tahoma" w:eastAsia="Calibri" w:hAnsi="Tahoma" w:cs="Tahoma"/>
          <w:kern w:val="2"/>
          <w:sz w:val="24"/>
          <w:szCs w:val="24"/>
          <w:lang w:eastAsia="ar-SA"/>
        </w:rPr>
      </w:pPr>
      <w:r w:rsidRPr="002C16F1">
        <w:rPr>
          <w:rFonts w:ascii="Tahoma" w:eastAsia="Calibri" w:hAnsi="Tahoma" w:cs="Tahoma"/>
          <w:kern w:val="2"/>
          <w:sz w:val="24"/>
          <w:szCs w:val="24"/>
          <w:lang w:eastAsia="ar-SA"/>
        </w:rPr>
        <w:t>Postanowienia umowy zawarte są we wzorze umowy stanowiącym Załącznik Nr 6</w:t>
      </w:r>
      <w:r w:rsidRPr="002C16F1">
        <w:rPr>
          <w:rFonts w:ascii="Tahoma" w:eastAsia="Calibri" w:hAnsi="Tahoma" w:cs="Tahoma"/>
          <w:i/>
          <w:kern w:val="2"/>
          <w:sz w:val="24"/>
          <w:szCs w:val="24"/>
          <w:lang w:eastAsia="ar-SA"/>
        </w:rPr>
        <w:t xml:space="preserve"> </w:t>
      </w:r>
      <w:r w:rsidRPr="002C16F1">
        <w:rPr>
          <w:rFonts w:ascii="Tahoma" w:eastAsia="Calibri" w:hAnsi="Tahoma" w:cs="Tahoma"/>
          <w:kern w:val="2"/>
          <w:sz w:val="24"/>
          <w:szCs w:val="24"/>
          <w:lang w:eastAsia="ar-SA"/>
        </w:rPr>
        <w:t>do niniejszej Specyfikacji Istotnych Warunków Zamówienia.</w:t>
      </w:r>
    </w:p>
    <w:p w:rsidR="002C16F1" w:rsidRPr="002C16F1" w:rsidRDefault="002C16F1" w:rsidP="002C16F1">
      <w:pPr>
        <w:spacing w:after="0" w:line="240" w:lineRule="auto"/>
        <w:jc w:val="both"/>
        <w:outlineLvl w:val="3"/>
        <w:rPr>
          <w:rFonts w:ascii="Tahoma" w:eastAsia="Times New Roman" w:hAnsi="Tahoma" w:cs="Tahoma"/>
          <w:b/>
          <w:bCs/>
          <w:sz w:val="24"/>
          <w:szCs w:val="24"/>
          <w:lang w:eastAsia="pl-PL"/>
        </w:rPr>
      </w:pPr>
    </w:p>
    <w:p w:rsidR="002C16F1" w:rsidRPr="002C16F1" w:rsidRDefault="002C16F1" w:rsidP="002C16F1">
      <w:pPr>
        <w:spacing w:after="0" w:line="240" w:lineRule="auto"/>
        <w:rPr>
          <w:rFonts w:ascii="Times New Roman" w:eastAsia="Times New Roman" w:hAnsi="Times New Roman" w:cs="Times New Roman"/>
          <w:sz w:val="24"/>
          <w:szCs w:val="24"/>
          <w:lang w:eastAsia="pl-PL"/>
        </w:rPr>
      </w:pPr>
    </w:p>
    <w:p w:rsidR="002C16F1" w:rsidRPr="002C16F1" w:rsidRDefault="002C16F1" w:rsidP="002C16F1">
      <w:pPr>
        <w:spacing w:after="0" w:line="240" w:lineRule="auto"/>
        <w:jc w:val="both"/>
        <w:outlineLvl w:val="1"/>
        <w:rPr>
          <w:rFonts w:ascii="Arial" w:eastAsia="Times New Roman" w:hAnsi="Arial" w:cs="Times New Roman"/>
          <w:b/>
          <w:bCs/>
          <w:sz w:val="24"/>
          <w:szCs w:val="24"/>
          <w:lang w:eastAsia="pl-PL"/>
        </w:rPr>
      </w:pPr>
      <w:bookmarkStart w:id="21" w:name="_Toc364850069"/>
      <w:r w:rsidRPr="002C16F1">
        <w:rPr>
          <w:rFonts w:ascii="Arial" w:eastAsia="Times New Roman" w:hAnsi="Arial" w:cs="Times New Roman"/>
          <w:b/>
          <w:bCs/>
          <w:sz w:val="24"/>
          <w:szCs w:val="24"/>
          <w:lang w:eastAsia="pl-PL"/>
        </w:rPr>
        <w:t>Część XXII - Pouczenie o środkach ochrony prawnej</w:t>
      </w:r>
      <w:bookmarkEnd w:id="21"/>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tabs>
          <w:tab w:val="left" w:pos="284"/>
        </w:tabs>
        <w:spacing w:after="0" w:line="240" w:lineRule="auto"/>
        <w:jc w:val="both"/>
        <w:rPr>
          <w:rFonts w:ascii="Tahoma" w:eastAsia="Calibri" w:hAnsi="Tahoma" w:cs="Tahoma"/>
          <w:sz w:val="24"/>
          <w:szCs w:val="24"/>
        </w:rPr>
      </w:pPr>
      <w:r w:rsidRPr="002C16F1">
        <w:rPr>
          <w:rFonts w:ascii="Tahoma" w:eastAsia="Calibri" w:hAnsi="Tahoma" w:cs="Tahoma"/>
          <w:sz w:val="24"/>
          <w:szCs w:val="24"/>
        </w:rPr>
        <w:t>Szczegółowe przepisy dotyczące środków ochrony prawnej zawarte są w dziale VI ustawy z dnia 29 stycznia 2004 r. Prawo zamówień publicznych (</w:t>
      </w:r>
      <w:r w:rsidRPr="002C16F1">
        <w:rPr>
          <w:rFonts w:ascii="Tahoma" w:eastAsia="Times New Roman" w:hAnsi="Tahoma" w:cs="Tahoma"/>
          <w:sz w:val="24"/>
          <w:szCs w:val="24"/>
          <w:lang w:eastAsia="pl-PL"/>
        </w:rPr>
        <w:t xml:space="preserve">Dz. U. z 2013 r. </w:t>
      </w:r>
      <w:r w:rsidRPr="002C16F1">
        <w:rPr>
          <w:rFonts w:ascii="Tahoma" w:eastAsia="Times New Roman" w:hAnsi="Tahoma" w:cs="Tahoma"/>
          <w:sz w:val="24"/>
          <w:szCs w:val="24"/>
          <w:lang w:eastAsia="pl-PL"/>
        </w:rPr>
        <w:br/>
        <w:t>poz.,1473</w:t>
      </w:r>
      <w:r w:rsidRPr="002C16F1">
        <w:rPr>
          <w:rFonts w:ascii="Tahoma" w:eastAsia="Calibri" w:hAnsi="Tahoma" w:cs="Tahoma"/>
          <w:sz w:val="24"/>
          <w:szCs w:val="24"/>
        </w:rPr>
        <w:t>). W sprawach nieuregulowanych niniejszą specyfikacją mają zastosowanie przepisy ustawy Prawo zamówień publicznych oraz odpowiednie przepisy Kodeksu Cywilnego.</w:t>
      </w:r>
    </w:p>
    <w:p w:rsidR="002C16F1" w:rsidRPr="002C16F1" w:rsidRDefault="002C16F1" w:rsidP="002C16F1">
      <w:pPr>
        <w:spacing w:after="0" w:line="240" w:lineRule="auto"/>
        <w:jc w:val="both"/>
        <w:rPr>
          <w:rFonts w:ascii="Tahoma" w:eastAsia="Times New Roman" w:hAnsi="Tahoma" w:cs="Tahoma"/>
          <w:sz w:val="24"/>
          <w:szCs w:val="24"/>
          <w:lang w:eastAsia="pl-PL"/>
        </w:rPr>
      </w:pPr>
    </w:p>
    <w:p w:rsidR="002C16F1" w:rsidRPr="002C16F1" w:rsidRDefault="002C16F1" w:rsidP="002C16F1">
      <w:pPr>
        <w:spacing w:after="0" w:line="240" w:lineRule="auto"/>
        <w:jc w:val="right"/>
        <w:rPr>
          <w:rFonts w:ascii="Tahoma" w:eastAsia="Times New Roman" w:hAnsi="Tahoma" w:cs="Tahoma"/>
          <w:sz w:val="24"/>
          <w:szCs w:val="24"/>
          <w:lang w:eastAsia="pl-PL"/>
        </w:rPr>
      </w:pPr>
      <w:r w:rsidRPr="002C16F1">
        <w:rPr>
          <w:rFonts w:ascii="Tahoma" w:eastAsia="Times New Roman" w:hAnsi="Tahoma" w:cs="Tahoma"/>
          <w:sz w:val="24"/>
          <w:szCs w:val="24"/>
          <w:lang w:eastAsia="pl-PL"/>
        </w:rPr>
        <w:t xml:space="preserve">Goleniów, </w:t>
      </w:r>
      <w:r w:rsidRPr="002B3C70">
        <w:rPr>
          <w:rFonts w:ascii="Tahoma" w:eastAsia="Times New Roman" w:hAnsi="Tahoma" w:cs="Tahoma"/>
          <w:sz w:val="24"/>
          <w:szCs w:val="24"/>
          <w:lang w:eastAsia="pl-PL"/>
        </w:rPr>
        <w:t xml:space="preserve">dnia </w:t>
      </w:r>
      <w:r w:rsidR="002B3C70" w:rsidRPr="002B3C70">
        <w:rPr>
          <w:rFonts w:ascii="Tahoma" w:eastAsia="Times New Roman" w:hAnsi="Tahoma" w:cs="Tahoma"/>
          <w:sz w:val="24"/>
          <w:szCs w:val="24"/>
          <w:lang w:eastAsia="pl-PL"/>
        </w:rPr>
        <w:t>01.04</w:t>
      </w:r>
      <w:r w:rsidRPr="002B3C70">
        <w:rPr>
          <w:rFonts w:ascii="Tahoma" w:eastAsia="Times New Roman" w:hAnsi="Tahoma" w:cs="Tahoma"/>
          <w:sz w:val="24"/>
          <w:szCs w:val="24"/>
          <w:lang w:eastAsia="pl-PL"/>
        </w:rPr>
        <w:t xml:space="preserve">.2014 </w:t>
      </w:r>
      <w:r w:rsidRPr="002C16F1">
        <w:rPr>
          <w:rFonts w:ascii="Tahoma" w:eastAsia="Times New Roman" w:hAnsi="Tahoma" w:cs="Tahoma"/>
          <w:sz w:val="24"/>
          <w:szCs w:val="24"/>
          <w:lang w:eastAsia="pl-PL"/>
        </w:rPr>
        <w:t>roku</w:t>
      </w: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right"/>
        <w:rPr>
          <w:rFonts w:ascii="Tahoma" w:eastAsia="Times New Roman" w:hAnsi="Tahoma" w:cs="Tahoma"/>
          <w:b/>
          <w:sz w:val="24"/>
          <w:szCs w:val="24"/>
          <w:lang w:eastAsia="pl-PL"/>
        </w:rPr>
      </w:pPr>
    </w:p>
    <w:p w:rsidR="002C16F1" w:rsidRPr="002C16F1" w:rsidRDefault="002C16F1" w:rsidP="002C16F1">
      <w:pPr>
        <w:spacing w:after="0" w:line="240" w:lineRule="auto"/>
        <w:jc w:val="right"/>
        <w:rPr>
          <w:rFonts w:ascii="Tahoma" w:eastAsia="Times New Roman" w:hAnsi="Tahoma" w:cs="Tahoma"/>
          <w:b/>
          <w:sz w:val="24"/>
          <w:szCs w:val="24"/>
          <w:lang w:eastAsia="pl-PL"/>
        </w:rPr>
      </w:pPr>
      <w:r w:rsidRPr="002C16F1">
        <w:rPr>
          <w:rFonts w:ascii="Tahoma" w:eastAsia="Times New Roman" w:hAnsi="Tahoma" w:cs="Tahoma"/>
          <w:b/>
          <w:sz w:val="24"/>
          <w:szCs w:val="24"/>
          <w:lang w:eastAsia="pl-PL"/>
        </w:rPr>
        <w:t>ZATWIERDZAM</w:t>
      </w:r>
    </w:p>
    <w:p w:rsidR="002C16F1" w:rsidRPr="002C16F1" w:rsidRDefault="002C16F1" w:rsidP="002C16F1">
      <w:pPr>
        <w:spacing w:after="0" w:line="240" w:lineRule="auto"/>
        <w:jc w:val="right"/>
        <w:rPr>
          <w:rFonts w:ascii="Tahoma" w:eastAsia="Times New Roman" w:hAnsi="Tahoma" w:cs="Tahoma"/>
          <w:b/>
          <w:sz w:val="24"/>
          <w:szCs w:val="24"/>
          <w:lang w:eastAsia="pl-PL"/>
        </w:rPr>
      </w:pPr>
    </w:p>
    <w:p w:rsidR="002C16F1" w:rsidRPr="002C16F1" w:rsidRDefault="002C16F1" w:rsidP="002C16F1">
      <w:pPr>
        <w:spacing w:after="0" w:line="240" w:lineRule="auto"/>
        <w:jc w:val="right"/>
        <w:rPr>
          <w:rFonts w:ascii="Tahoma" w:eastAsia="Times New Roman" w:hAnsi="Tahoma" w:cs="Tahoma"/>
          <w:b/>
          <w:sz w:val="24"/>
          <w:szCs w:val="24"/>
          <w:lang w:eastAsia="pl-PL"/>
        </w:rPr>
      </w:pPr>
    </w:p>
    <w:p w:rsidR="002C16F1" w:rsidRPr="002C16F1" w:rsidRDefault="002C16F1" w:rsidP="002C16F1">
      <w:pPr>
        <w:spacing w:after="0" w:line="240" w:lineRule="auto"/>
        <w:jc w:val="right"/>
        <w:rPr>
          <w:rFonts w:ascii="Tahoma" w:eastAsia="Times New Roman" w:hAnsi="Tahoma" w:cs="Tahoma"/>
          <w:b/>
          <w:sz w:val="24"/>
          <w:szCs w:val="24"/>
          <w:lang w:eastAsia="pl-PL"/>
        </w:rPr>
      </w:pPr>
      <w:r w:rsidRPr="002C16F1">
        <w:rPr>
          <w:rFonts w:ascii="Tahoma" w:eastAsia="Times New Roman" w:hAnsi="Tahoma" w:cs="Tahoma"/>
          <w:b/>
          <w:sz w:val="24"/>
          <w:szCs w:val="24"/>
          <w:lang w:eastAsia="pl-PL"/>
        </w:rPr>
        <w:t>Tomasz Stanisławski</w:t>
      </w:r>
    </w:p>
    <w:p w:rsidR="002C16F1" w:rsidRPr="002C16F1" w:rsidRDefault="002C16F1" w:rsidP="002C16F1">
      <w:pPr>
        <w:spacing w:after="0" w:line="240" w:lineRule="auto"/>
        <w:jc w:val="right"/>
        <w:rPr>
          <w:rFonts w:ascii="Tahoma" w:eastAsia="Times New Roman" w:hAnsi="Tahoma" w:cs="Tahoma"/>
          <w:b/>
          <w:sz w:val="24"/>
          <w:szCs w:val="24"/>
          <w:lang w:eastAsia="pl-PL"/>
        </w:rPr>
      </w:pPr>
    </w:p>
    <w:p w:rsidR="002C16F1" w:rsidRPr="002C16F1" w:rsidRDefault="002C16F1" w:rsidP="002C16F1">
      <w:pPr>
        <w:spacing w:after="0" w:line="240" w:lineRule="auto"/>
        <w:jc w:val="right"/>
        <w:rPr>
          <w:rFonts w:ascii="Tahoma" w:eastAsia="Times New Roman" w:hAnsi="Tahoma" w:cs="Tahoma"/>
          <w:b/>
          <w:sz w:val="24"/>
          <w:szCs w:val="24"/>
          <w:lang w:eastAsia="pl-PL"/>
        </w:rPr>
      </w:pPr>
      <w:r w:rsidRPr="002C16F1">
        <w:rPr>
          <w:rFonts w:ascii="Tahoma" w:eastAsia="Times New Roman" w:hAnsi="Tahoma" w:cs="Tahoma"/>
          <w:b/>
          <w:sz w:val="24"/>
          <w:szCs w:val="24"/>
          <w:lang w:eastAsia="pl-PL"/>
        </w:rPr>
        <w:lastRenderedPageBreak/>
        <w:t>Starosta Goleniowski</w:t>
      </w: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rPr>
          <w:rFonts w:ascii="Tahoma" w:eastAsia="Times New Roman" w:hAnsi="Tahoma" w:cs="Tahoma"/>
          <w:b/>
          <w:sz w:val="24"/>
          <w:szCs w:val="24"/>
          <w:lang w:eastAsia="pl-PL"/>
        </w:rPr>
      </w:pPr>
    </w:p>
    <w:p w:rsidR="002C16F1" w:rsidRPr="002C16F1" w:rsidRDefault="002C16F1" w:rsidP="002C16F1">
      <w:pPr>
        <w:spacing w:after="0" w:line="240" w:lineRule="auto"/>
        <w:jc w:val="both"/>
        <w:rPr>
          <w:rFonts w:ascii="Tahoma" w:eastAsia="Times New Roman" w:hAnsi="Tahoma" w:cs="Tahoma"/>
          <w:b/>
          <w:lang w:eastAsia="pl-PL"/>
        </w:rPr>
      </w:pPr>
    </w:p>
    <w:p w:rsidR="002C16F1" w:rsidRPr="002C16F1" w:rsidRDefault="002C16F1" w:rsidP="002C16F1">
      <w:pPr>
        <w:spacing w:after="0" w:line="240" w:lineRule="auto"/>
        <w:jc w:val="both"/>
        <w:rPr>
          <w:rFonts w:ascii="Tahoma" w:eastAsia="Times New Roman" w:hAnsi="Tahoma" w:cs="Tahoma"/>
          <w:b/>
          <w:lang w:eastAsia="pl-PL"/>
        </w:rPr>
      </w:pPr>
    </w:p>
    <w:p w:rsidR="002C16F1" w:rsidRPr="002C16F1" w:rsidRDefault="002C16F1" w:rsidP="002C16F1">
      <w:pPr>
        <w:spacing w:after="0" w:line="240" w:lineRule="auto"/>
        <w:jc w:val="both"/>
        <w:rPr>
          <w:rFonts w:ascii="Tahoma" w:eastAsia="Times New Roman" w:hAnsi="Tahoma" w:cs="Tahoma"/>
          <w:b/>
          <w:lang w:eastAsia="pl-PL"/>
        </w:rPr>
      </w:pPr>
      <w:r w:rsidRPr="002C16F1">
        <w:rPr>
          <w:rFonts w:ascii="Tahoma" w:eastAsia="Times New Roman" w:hAnsi="Tahoma" w:cs="Tahoma"/>
          <w:b/>
          <w:lang w:eastAsia="pl-PL"/>
        </w:rPr>
        <w:t>Załączniki:</w:t>
      </w:r>
    </w:p>
    <w:p w:rsidR="002C16F1" w:rsidRPr="002C16F1" w:rsidRDefault="002C16F1" w:rsidP="002C16F1">
      <w:pPr>
        <w:spacing w:after="0" w:line="240" w:lineRule="auto"/>
        <w:jc w:val="both"/>
        <w:rPr>
          <w:rFonts w:ascii="Tahoma" w:eastAsia="Times New Roman" w:hAnsi="Tahoma" w:cs="Tahoma"/>
          <w:b/>
          <w:lang w:eastAsia="pl-PL"/>
        </w:rPr>
      </w:pP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Formularz ofertowy  -  zał. nr 1</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Zbiorcze zestawienie cenowe – zał. nr 2</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Oświadczenie w trybie art. 22 ust. 1 PZP - zał. nr 3</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Oświadczenie o braku podstaw wykluczenia - zał. nr 4</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Oświadczenie dla osób fizycznych zgodnie z art. 24 ust. 1 pkt. ustawy – zał. nr 4a</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Wykaz wykonanych w okresie ostatnich trzech lat dostaw lub usług – zał. nr 5</w:t>
      </w:r>
    </w:p>
    <w:p w:rsidR="002C16F1" w:rsidRPr="002C16F1" w:rsidRDefault="002C16F1" w:rsidP="002C16F1">
      <w:pPr>
        <w:numPr>
          <w:ilvl w:val="0"/>
          <w:numId w:val="1"/>
        </w:numPr>
        <w:tabs>
          <w:tab w:val="left" w:pos="0"/>
        </w:tabs>
        <w:spacing w:after="0" w:line="360" w:lineRule="auto"/>
        <w:jc w:val="both"/>
        <w:rPr>
          <w:rFonts w:ascii="Tahoma" w:eastAsia="Times New Roman" w:hAnsi="Tahoma" w:cs="Tahoma"/>
          <w:lang w:eastAsia="pl-PL"/>
        </w:rPr>
      </w:pPr>
      <w:r w:rsidRPr="002C16F1">
        <w:rPr>
          <w:rFonts w:ascii="Tahoma" w:eastAsia="Times New Roman" w:hAnsi="Tahoma" w:cs="Tahoma"/>
          <w:lang w:eastAsia="pl-PL"/>
        </w:rPr>
        <w:t>Wzór umowy - zał. nr 6</w:t>
      </w:r>
    </w:p>
    <w:p w:rsidR="002C16F1" w:rsidRPr="002C16F1" w:rsidRDefault="002C16F1" w:rsidP="002C16F1">
      <w:pPr>
        <w:numPr>
          <w:ilvl w:val="0"/>
          <w:numId w:val="1"/>
        </w:numPr>
        <w:spacing w:after="0" w:line="360" w:lineRule="auto"/>
        <w:jc w:val="both"/>
        <w:rPr>
          <w:rFonts w:ascii="Tahoma" w:eastAsia="Times New Roman" w:hAnsi="Tahoma" w:cs="Tahoma"/>
          <w:lang w:eastAsia="pl-PL"/>
        </w:rPr>
      </w:pPr>
      <w:r w:rsidRPr="002C16F1">
        <w:rPr>
          <w:rFonts w:ascii="Tahoma" w:eastAsia="Times New Roman" w:hAnsi="Tahoma" w:cs="Tahoma"/>
          <w:lang w:eastAsia="pl-PL"/>
        </w:rPr>
        <w:t>Oświadczenie o przynależności do grupy kapitałowej – zał. nr 7</w:t>
      </w:r>
    </w:p>
    <w:p w:rsidR="002C16F1" w:rsidRPr="002C16F1" w:rsidRDefault="002C16F1" w:rsidP="002C16F1">
      <w:pPr>
        <w:numPr>
          <w:ilvl w:val="0"/>
          <w:numId w:val="1"/>
        </w:numPr>
        <w:spacing w:after="0" w:line="360" w:lineRule="auto"/>
        <w:jc w:val="both"/>
        <w:rPr>
          <w:rFonts w:ascii="Tahoma" w:eastAsia="Times New Roman" w:hAnsi="Tahoma" w:cs="Tahoma"/>
          <w:lang w:eastAsia="pl-PL"/>
        </w:rPr>
      </w:pPr>
      <w:r w:rsidRPr="002C16F1">
        <w:rPr>
          <w:rFonts w:ascii="Tahoma" w:eastAsia="Times New Roman" w:hAnsi="Tahoma" w:cs="Tahoma"/>
          <w:lang w:eastAsia="pl-PL"/>
        </w:rPr>
        <w:t>Oświadczenie o braku przynależności do grupy kapitałowej – zał. nr 8</w:t>
      </w:r>
    </w:p>
    <w:p w:rsidR="002C16F1" w:rsidRPr="002C16F1" w:rsidRDefault="002C16F1" w:rsidP="002C16F1">
      <w:pPr>
        <w:numPr>
          <w:ilvl w:val="0"/>
          <w:numId w:val="1"/>
        </w:numPr>
        <w:spacing w:after="0" w:line="360" w:lineRule="auto"/>
        <w:jc w:val="both"/>
        <w:rPr>
          <w:rFonts w:ascii="Tahoma" w:eastAsia="Times New Roman" w:hAnsi="Tahoma" w:cs="Tahoma"/>
          <w:lang w:eastAsia="pl-PL"/>
        </w:rPr>
      </w:pPr>
      <w:r w:rsidRPr="002C16F1">
        <w:rPr>
          <w:rFonts w:ascii="Tahoma" w:eastAsia="Times New Roman" w:hAnsi="Tahoma" w:cs="Tahoma"/>
          <w:lang w:eastAsia="pl-PL"/>
        </w:rPr>
        <w:t>Karta gwarancji – zał. nr 9</w:t>
      </w:r>
    </w:p>
    <w:p w:rsidR="002C16F1" w:rsidRPr="002C16F1" w:rsidRDefault="002C16F1" w:rsidP="002C16F1">
      <w:pPr>
        <w:numPr>
          <w:ilvl w:val="0"/>
          <w:numId w:val="1"/>
        </w:numPr>
        <w:spacing w:after="0" w:line="360" w:lineRule="auto"/>
        <w:jc w:val="both"/>
        <w:rPr>
          <w:rFonts w:ascii="Tahoma" w:eastAsia="Times New Roman" w:hAnsi="Tahoma" w:cs="Tahoma"/>
          <w:lang w:eastAsia="pl-PL"/>
        </w:rPr>
      </w:pPr>
      <w:r w:rsidRPr="002C16F1">
        <w:rPr>
          <w:rFonts w:ascii="Tahoma" w:eastAsia="Times New Roman" w:hAnsi="Tahoma" w:cs="Tahoma"/>
          <w:lang w:eastAsia="pl-PL"/>
        </w:rPr>
        <w:t>Szczegółowy opis przedmiotu zamówienia – zał. nr 10</w:t>
      </w:r>
    </w:p>
    <w:p w:rsidR="002C16F1" w:rsidRDefault="002C16F1" w:rsidP="002C16F1">
      <w:pPr>
        <w:numPr>
          <w:ilvl w:val="0"/>
          <w:numId w:val="1"/>
        </w:numPr>
        <w:spacing w:after="0" w:line="360" w:lineRule="auto"/>
        <w:jc w:val="both"/>
        <w:rPr>
          <w:rFonts w:ascii="Tahoma" w:eastAsia="Times New Roman" w:hAnsi="Tahoma" w:cs="Tahoma"/>
          <w:lang w:eastAsia="pl-PL"/>
        </w:rPr>
      </w:pPr>
      <w:r w:rsidRPr="002C16F1">
        <w:rPr>
          <w:rFonts w:ascii="Tahoma" w:eastAsia="Times New Roman" w:hAnsi="Tahoma" w:cs="Tahoma"/>
          <w:lang w:eastAsia="pl-PL"/>
        </w:rPr>
        <w:t>Pełnomocnictwo – zał. nr 11</w:t>
      </w:r>
    </w:p>
    <w:p w:rsidR="002B3C70" w:rsidRPr="002C16F1" w:rsidRDefault="002B3C70" w:rsidP="002C16F1">
      <w:pPr>
        <w:numPr>
          <w:ilvl w:val="0"/>
          <w:numId w:val="1"/>
        </w:numPr>
        <w:spacing w:after="0" w:line="360" w:lineRule="auto"/>
        <w:jc w:val="both"/>
        <w:rPr>
          <w:rFonts w:ascii="Tahoma" w:eastAsia="Times New Roman" w:hAnsi="Tahoma" w:cs="Tahoma"/>
          <w:lang w:eastAsia="pl-PL"/>
        </w:rPr>
      </w:pPr>
      <w:r>
        <w:rPr>
          <w:rFonts w:ascii="Tahoma" w:eastAsia="Times New Roman" w:hAnsi="Tahoma" w:cs="Tahoma"/>
          <w:lang w:eastAsia="pl-PL"/>
        </w:rPr>
        <w:t>Wzór pieczątki – zał. nr 12</w:t>
      </w:r>
      <w:bookmarkStart w:id="22" w:name="_GoBack"/>
      <w:bookmarkEnd w:id="22"/>
    </w:p>
    <w:p w:rsidR="002C16F1" w:rsidRPr="002C16F1" w:rsidRDefault="002C16F1" w:rsidP="002C16F1">
      <w:pPr>
        <w:spacing w:after="0" w:line="240" w:lineRule="auto"/>
        <w:rPr>
          <w:rFonts w:ascii="Times New Roman" w:eastAsia="Calibri" w:hAnsi="Times New Roman" w:cs="Times New Roman"/>
          <w:sz w:val="24"/>
          <w:szCs w:val="24"/>
          <w:lang w:eastAsia="pl-PL"/>
        </w:rPr>
      </w:pPr>
    </w:p>
    <w:p w:rsidR="002C16F1" w:rsidRDefault="002C16F1"/>
    <w:sectPr w:rsidR="002C16F1" w:rsidSect="002C16F1">
      <w:headerReference w:type="default" r:id="rId10"/>
      <w:footerReference w:type="default" r:id="rId11"/>
      <w:pgSz w:w="11906" w:h="16838"/>
      <w:pgMar w:top="1418" w:right="1418" w:bottom="1418" w:left="1418" w:header="62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E1E" w:rsidRDefault="00C85E1E" w:rsidP="004B62B8">
      <w:pPr>
        <w:spacing w:after="0" w:line="240" w:lineRule="auto"/>
      </w:pPr>
      <w:r>
        <w:separator/>
      </w:r>
    </w:p>
  </w:endnote>
  <w:endnote w:type="continuationSeparator" w:id="0">
    <w:p w:rsidR="00C85E1E" w:rsidRDefault="00C85E1E" w:rsidP="004B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DC" w:rsidRPr="00254AB6" w:rsidRDefault="008C03DC" w:rsidP="00254AB6">
    <w:pPr>
      <w:pStyle w:val="Stopka"/>
      <w:jc w:val="center"/>
      <w:rPr>
        <w:sz w:val="20"/>
      </w:rPr>
    </w:pPr>
    <w:r w:rsidRPr="00254AB6">
      <w:rPr>
        <w:sz w:val="20"/>
      </w:rPr>
      <w:t>Projekt współfinansowany ze środków Unii Europejskiej w ramach Europejskiego Funduszu Społecznego</w:t>
    </w:r>
  </w:p>
  <w:p w:rsidR="008C03DC" w:rsidRDefault="008C03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E1E" w:rsidRDefault="00C85E1E" w:rsidP="004B62B8">
      <w:pPr>
        <w:spacing w:after="0" w:line="240" w:lineRule="auto"/>
      </w:pPr>
      <w:r>
        <w:separator/>
      </w:r>
    </w:p>
  </w:footnote>
  <w:footnote w:type="continuationSeparator" w:id="0">
    <w:p w:rsidR="00C85E1E" w:rsidRDefault="00C85E1E" w:rsidP="004B6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DC" w:rsidRDefault="00C85E1E">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5.5pt;margin-top:-12pt;width:565.85pt;height:63.6pt;z-index:251660288;mso-position-horizontal-relative:text;mso-position-vertical-relative:text">
          <v:imagedata r:id="rId1" o:title=""/>
          <w10:wrap type="square"/>
        </v:shape>
        <o:OLEObject Type="Embed" ProgID="CorelDraw.Graphic.15" ShapeID="_x0000_s2050" DrawAspect="Content" ObjectID="_1457844857"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7823B6E"/>
    <w:multiLevelType w:val="hybridMultilevel"/>
    <w:tmpl w:val="CFB8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B092E92"/>
    <w:multiLevelType w:val="multilevel"/>
    <w:tmpl w:val="98546FBC"/>
    <w:lvl w:ilvl="0">
      <w:start w:val="14"/>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nsid w:val="2E1C2658"/>
    <w:multiLevelType w:val="hybridMultilevel"/>
    <w:tmpl w:val="B47A2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9E3F40"/>
    <w:multiLevelType w:val="hybridMultilevel"/>
    <w:tmpl w:val="2D3CC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5A3E551A"/>
    <w:multiLevelType w:val="hybridMultilevel"/>
    <w:tmpl w:val="C868EDAC"/>
    <w:lvl w:ilvl="0" w:tplc="4BDA59BA">
      <w:start w:val="1"/>
      <w:numFmt w:val="lowerLetter"/>
      <w:lvlText w:val="%1)"/>
      <w:lvlJc w:val="left"/>
      <w:pPr>
        <w:tabs>
          <w:tab w:val="num" w:pos="480"/>
        </w:tabs>
        <w:ind w:left="480" w:hanging="405"/>
      </w:pPr>
      <w:rPr>
        <w:rFonts w:hint="default"/>
        <w:u w:val="none"/>
      </w:rPr>
    </w:lvl>
    <w:lvl w:ilvl="1" w:tplc="04150019" w:tentative="1">
      <w:start w:val="1"/>
      <w:numFmt w:val="lowerLetter"/>
      <w:lvlText w:val="%2."/>
      <w:lvlJc w:val="left"/>
      <w:pPr>
        <w:tabs>
          <w:tab w:val="num" w:pos="1155"/>
        </w:tabs>
        <w:ind w:left="1155" w:hanging="360"/>
      </w:pPr>
    </w:lvl>
    <w:lvl w:ilvl="2" w:tplc="0415001B" w:tentative="1">
      <w:start w:val="1"/>
      <w:numFmt w:val="lowerRoman"/>
      <w:lvlText w:val="%3."/>
      <w:lvlJc w:val="right"/>
      <w:pPr>
        <w:tabs>
          <w:tab w:val="num" w:pos="1875"/>
        </w:tabs>
        <w:ind w:left="1875" w:hanging="180"/>
      </w:p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12">
    <w:nsid w:val="5D11284F"/>
    <w:multiLevelType w:val="hybridMultilevel"/>
    <w:tmpl w:val="6A0A8A7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15">
    <w:nsid w:val="65B766DA"/>
    <w:multiLevelType w:val="multilevel"/>
    <w:tmpl w:val="ECFE698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9"/>
  </w:num>
  <w:num w:numId="4">
    <w:abstractNumId w:val="13"/>
  </w:num>
  <w:num w:numId="5">
    <w:abstractNumId w:val="6"/>
  </w:num>
  <w:num w:numId="6">
    <w:abstractNumId w:val="0"/>
  </w:num>
  <w:num w:numId="7">
    <w:abstractNumId w:val="8"/>
  </w:num>
  <w:num w:numId="8">
    <w:abstractNumId w:val="2"/>
  </w:num>
  <w:num w:numId="9">
    <w:abstractNumId w:val="17"/>
  </w:num>
  <w:num w:numId="10">
    <w:abstractNumId w:val="18"/>
  </w:num>
  <w:num w:numId="11">
    <w:abstractNumId w:val="1"/>
  </w:num>
  <w:num w:numId="12">
    <w:abstractNumId w:val="9"/>
  </w:num>
  <w:num w:numId="13">
    <w:abstractNumId w:val="3"/>
  </w:num>
  <w:num w:numId="14">
    <w:abstractNumId w:val="10"/>
  </w:num>
  <w:num w:numId="15">
    <w:abstractNumId w:val="20"/>
  </w:num>
  <w:num w:numId="16">
    <w:abstractNumId w:val="7"/>
  </w:num>
  <w:num w:numId="17">
    <w:abstractNumId w:val="15"/>
  </w:num>
  <w:num w:numId="18">
    <w:abstractNumId w:val="4"/>
  </w:num>
  <w:num w:numId="19">
    <w:abstractNumId w:val="12"/>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B8"/>
    <w:rsid w:val="000049B8"/>
    <w:rsid w:val="00012F3B"/>
    <w:rsid w:val="00030E8E"/>
    <w:rsid w:val="00033248"/>
    <w:rsid w:val="00043F3E"/>
    <w:rsid w:val="000543DB"/>
    <w:rsid w:val="00055709"/>
    <w:rsid w:val="00071405"/>
    <w:rsid w:val="0008138F"/>
    <w:rsid w:val="000824CF"/>
    <w:rsid w:val="00097076"/>
    <w:rsid w:val="000A0524"/>
    <w:rsid w:val="000B6588"/>
    <w:rsid w:val="000C3B84"/>
    <w:rsid w:val="000D5DE1"/>
    <w:rsid w:val="00116CCA"/>
    <w:rsid w:val="001174A7"/>
    <w:rsid w:val="00120CC1"/>
    <w:rsid w:val="00142384"/>
    <w:rsid w:val="00144A56"/>
    <w:rsid w:val="00144F8B"/>
    <w:rsid w:val="00156833"/>
    <w:rsid w:val="001603DA"/>
    <w:rsid w:val="00166098"/>
    <w:rsid w:val="00171B46"/>
    <w:rsid w:val="0018470C"/>
    <w:rsid w:val="00193877"/>
    <w:rsid w:val="00194D67"/>
    <w:rsid w:val="00196F2F"/>
    <w:rsid w:val="001B64A1"/>
    <w:rsid w:val="001D49F6"/>
    <w:rsid w:val="001E5B30"/>
    <w:rsid w:val="001F3D87"/>
    <w:rsid w:val="001F475C"/>
    <w:rsid w:val="001F7B65"/>
    <w:rsid w:val="00202245"/>
    <w:rsid w:val="00231465"/>
    <w:rsid w:val="002327DE"/>
    <w:rsid w:val="00236F4D"/>
    <w:rsid w:val="00244DC4"/>
    <w:rsid w:val="00244FE9"/>
    <w:rsid w:val="00254AB6"/>
    <w:rsid w:val="00256F32"/>
    <w:rsid w:val="00260850"/>
    <w:rsid w:val="002612E5"/>
    <w:rsid w:val="00274A89"/>
    <w:rsid w:val="0027541F"/>
    <w:rsid w:val="00275939"/>
    <w:rsid w:val="002863E7"/>
    <w:rsid w:val="00293269"/>
    <w:rsid w:val="002A6542"/>
    <w:rsid w:val="002A6828"/>
    <w:rsid w:val="002A6EF3"/>
    <w:rsid w:val="002B2AB5"/>
    <w:rsid w:val="002B3C70"/>
    <w:rsid w:val="002C0670"/>
    <w:rsid w:val="002C16F1"/>
    <w:rsid w:val="002E5CFB"/>
    <w:rsid w:val="00330724"/>
    <w:rsid w:val="00334651"/>
    <w:rsid w:val="00356337"/>
    <w:rsid w:val="00357F1B"/>
    <w:rsid w:val="00362E57"/>
    <w:rsid w:val="00364C1D"/>
    <w:rsid w:val="003869C9"/>
    <w:rsid w:val="003A5608"/>
    <w:rsid w:val="003C088E"/>
    <w:rsid w:val="003C3145"/>
    <w:rsid w:val="003D47A9"/>
    <w:rsid w:val="003D56BB"/>
    <w:rsid w:val="003E2E66"/>
    <w:rsid w:val="003E30B5"/>
    <w:rsid w:val="003F7639"/>
    <w:rsid w:val="00403E88"/>
    <w:rsid w:val="004056BA"/>
    <w:rsid w:val="004100BD"/>
    <w:rsid w:val="004142FC"/>
    <w:rsid w:val="00422990"/>
    <w:rsid w:val="00453B96"/>
    <w:rsid w:val="00454D64"/>
    <w:rsid w:val="00471251"/>
    <w:rsid w:val="004822DE"/>
    <w:rsid w:val="004A4883"/>
    <w:rsid w:val="004B1D6C"/>
    <w:rsid w:val="004B62B8"/>
    <w:rsid w:val="004B720F"/>
    <w:rsid w:val="004D0A75"/>
    <w:rsid w:val="004D2BC6"/>
    <w:rsid w:val="004E1E75"/>
    <w:rsid w:val="004E5A75"/>
    <w:rsid w:val="004F42CC"/>
    <w:rsid w:val="004F638E"/>
    <w:rsid w:val="0050036C"/>
    <w:rsid w:val="005325CC"/>
    <w:rsid w:val="00545679"/>
    <w:rsid w:val="00564D1A"/>
    <w:rsid w:val="00572E6B"/>
    <w:rsid w:val="0057366B"/>
    <w:rsid w:val="0057374C"/>
    <w:rsid w:val="00580DBB"/>
    <w:rsid w:val="005949CD"/>
    <w:rsid w:val="005A604A"/>
    <w:rsid w:val="005D4C70"/>
    <w:rsid w:val="005D5864"/>
    <w:rsid w:val="005F0E9F"/>
    <w:rsid w:val="005F4ACA"/>
    <w:rsid w:val="00612498"/>
    <w:rsid w:val="00616A84"/>
    <w:rsid w:val="00625114"/>
    <w:rsid w:val="00627BF3"/>
    <w:rsid w:val="00644527"/>
    <w:rsid w:val="006461AD"/>
    <w:rsid w:val="00665D97"/>
    <w:rsid w:val="00682C45"/>
    <w:rsid w:val="00684D16"/>
    <w:rsid w:val="00691C24"/>
    <w:rsid w:val="006967F5"/>
    <w:rsid w:val="006A492D"/>
    <w:rsid w:val="006A677B"/>
    <w:rsid w:val="006B517D"/>
    <w:rsid w:val="006C76FE"/>
    <w:rsid w:val="006F1A0C"/>
    <w:rsid w:val="00705FFD"/>
    <w:rsid w:val="0071104A"/>
    <w:rsid w:val="00711A1A"/>
    <w:rsid w:val="00712612"/>
    <w:rsid w:val="007142EB"/>
    <w:rsid w:val="0072636B"/>
    <w:rsid w:val="007411C2"/>
    <w:rsid w:val="00743F39"/>
    <w:rsid w:val="007478EB"/>
    <w:rsid w:val="00751978"/>
    <w:rsid w:val="007613AF"/>
    <w:rsid w:val="007751B4"/>
    <w:rsid w:val="00775856"/>
    <w:rsid w:val="0077607D"/>
    <w:rsid w:val="00783C3F"/>
    <w:rsid w:val="00784180"/>
    <w:rsid w:val="00791275"/>
    <w:rsid w:val="007916D5"/>
    <w:rsid w:val="007B079C"/>
    <w:rsid w:val="007B464D"/>
    <w:rsid w:val="007B5328"/>
    <w:rsid w:val="007C087D"/>
    <w:rsid w:val="007C1292"/>
    <w:rsid w:val="007D6DBF"/>
    <w:rsid w:val="007E124E"/>
    <w:rsid w:val="007E7380"/>
    <w:rsid w:val="007F473B"/>
    <w:rsid w:val="008151D1"/>
    <w:rsid w:val="008156F0"/>
    <w:rsid w:val="00823F61"/>
    <w:rsid w:val="00827D77"/>
    <w:rsid w:val="00830A26"/>
    <w:rsid w:val="00833238"/>
    <w:rsid w:val="00840345"/>
    <w:rsid w:val="00843107"/>
    <w:rsid w:val="00856533"/>
    <w:rsid w:val="008731CE"/>
    <w:rsid w:val="00892E66"/>
    <w:rsid w:val="00897498"/>
    <w:rsid w:val="008C03DC"/>
    <w:rsid w:val="008C1CF8"/>
    <w:rsid w:val="008C5168"/>
    <w:rsid w:val="008D4B87"/>
    <w:rsid w:val="008E54D3"/>
    <w:rsid w:val="008F07F8"/>
    <w:rsid w:val="008F1C4C"/>
    <w:rsid w:val="009014FE"/>
    <w:rsid w:val="00902109"/>
    <w:rsid w:val="009115A2"/>
    <w:rsid w:val="00915F79"/>
    <w:rsid w:val="0093355B"/>
    <w:rsid w:val="0093704D"/>
    <w:rsid w:val="00967953"/>
    <w:rsid w:val="00985DC8"/>
    <w:rsid w:val="009B4CF3"/>
    <w:rsid w:val="009B53E3"/>
    <w:rsid w:val="009C2E6C"/>
    <w:rsid w:val="009E6EB6"/>
    <w:rsid w:val="009F18DF"/>
    <w:rsid w:val="00A05B79"/>
    <w:rsid w:val="00A05CC8"/>
    <w:rsid w:val="00A111AB"/>
    <w:rsid w:val="00A138F1"/>
    <w:rsid w:val="00A17F25"/>
    <w:rsid w:val="00A20D0F"/>
    <w:rsid w:val="00A325BF"/>
    <w:rsid w:val="00A5055E"/>
    <w:rsid w:val="00A577F8"/>
    <w:rsid w:val="00A631BB"/>
    <w:rsid w:val="00A7390D"/>
    <w:rsid w:val="00A7477B"/>
    <w:rsid w:val="00A87258"/>
    <w:rsid w:val="00A97B20"/>
    <w:rsid w:val="00AA6450"/>
    <w:rsid w:val="00AA72A5"/>
    <w:rsid w:val="00AA7387"/>
    <w:rsid w:val="00AD52DA"/>
    <w:rsid w:val="00AE1DD9"/>
    <w:rsid w:val="00AE673A"/>
    <w:rsid w:val="00AF4EB5"/>
    <w:rsid w:val="00AF5C18"/>
    <w:rsid w:val="00B10B4E"/>
    <w:rsid w:val="00B23418"/>
    <w:rsid w:val="00B44540"/>
    <w:rsid w:val="00B647A9"/>
    <w:rsid w:val="00BA1AA2"/>
    <w:rsid w:val="00BA620E"/>
    <w:rsid w:val="00BB08BF"/>
    <w:rsid w:val="00BB67EA"/>
    <w:rsid w:val="00BC157B"/>
    <w:rsid w:val="00BD2CE9"/>
    <w:rsid w:val="00BF7947"/>
    <w:rsid w:val="00C069C9"/>
    <w:rsid w:val="00C1165D"/>
    <w:rsid w:val="00C1491C"/>
    <w:rsid w:val="00C4229D"/>
    <w:rsid w:val="00C60E9B"/>
    <w:rsid w:val="00C65769"/>
    <w:rsid w:val="00C751A6"/>
    <w:rsid w:val="00C75EC1"/>
    <w:rsid w:val="00C85E1E"/>
    <w:rsid w:val="00C93C82"/>
    <w:rsid w:val="00CA114C"/>
    <w:rsid w:val="00CA1901"/>
    <w:rsid w:val="00CA2C3E"/>
    <w:rsid w:val="00CA44A9"/>
    <w:rsid w:val="00CB63C5"/>
    <w:rsid w:val="00CC1168"/>
    <w:rsid w:val="00CC714B"/>
    <w:rsid w:val="00CC74F4"/>
    <w:rsid w:val="00CE2CE1"/>
    <w:rsid w:val="00CE704D"/>
    <w:rsid w:val="00D106D5"/>
    <w:rsid w:val="00D205F7"/>
    <w:rsid w:val="00D23D85"/>
    <w:rsid w:val="00D4526D"/>
    <w:rsid w:val="00D6284B"/>
    <w:rsid w:val="00D64467"/>
    <w:rsid w:val="00D6549D"/>
    <w:rsid w:val="00D66C40"/>
    <w:rsid w:val="00D71A12"/>
    <w:rsid w:val="00D802D2"/>
    <w:rsid w:val="00D82C73"/>
    <w:rsid w:val="00DC4396"/>
    <w:rsid w:val="00DF001D"/>
    <w:rsid w:val="00DF4ED9"/>
    <w:rsid w:val="00DF7F45"/>
    <w:rsid w:val="00E14B43"/>
    <w:rsid w:val="00E3090C"/>
    <w:rsid w:val="00E406E7"/>
    <w:rsid w:val="00E421AC"/>
    <w:rsid w:val="00E421D2"/>
    <w:rsid w:val="00E450D4"/>
    <w:rsid w:val="00E546F8"/>
    <w:rsid w:val="00E547C0"/>
    <w:rsid w:val="00E558C3"/>
    <w:rsid w:val="00E60E9B"/>
    <w:rsid w:val="00E917AB"/>
    <w:rsid w:val="00E924B4"/>
    <w:rsid w:val="00E935CE"/>
    <w:rsid w:val="00EA2CCF"/>
    <w:rsid w:val="00ED3C5E"/>
    <w:rsid w:val="00EE0935"/>
    <w:rsid w:val="00EF2080"/>
    <w:rsid w:val="00EF431E"/>
    <w:rsid w:val="00F031FB"/>
    <w:rsid w:val="00F278CF"/>
    <w:rsid w:val="00F27F4B"/>
    <w:rsid w:val="00F27F7A"/>
    <w:rsid w:val="00F307A2"/>
    <w:rsid w:val="00F32F4E"/>
    <w:rsid w:val="00F354FA"/>
    <w:rsid w:val="00F3760E"/>
    <w:rsid w:val="00F45F14"/>
    <w:rsid w:val="00F75585"/>
    <w:rsid w:val="00F80C82"/>
    <w:rsid w:val="00F84DB5"/>
    <w:rsid w:val="00F94113"/>
    <w:rsid w:val="00FA30B6"/>
    <w:rsid w:val="00FA3DFB"/>
    <w:rsid w:val="00FB214F"/>
    <w:rsid w:val="00FB2644"/>
    <w:rsid w:val="00FB3F07"/>
    <w:rsid w:val="00FB4026"/>
    <w:rsid w:val="00FD1206"/>
    <w:rsid w:val="00FF38FF"/>
    <w:rsid w:val="00FF3D73"/>
    <w:rsid w:val="00FF4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paragraph" w:styleId="Akapitzlist">
    <w:name w:val="List Paragraph"/>
    <w:basedOn w:val="Normalny"/>
    <w:uiPriority w:val="34"/>
    <w:qFormat/>
    <w:rsid w:val="00644527"/>
    <w:pPr>
      <w:ind w:left="720"/>
      <w:contextualSpacing/>
    </w:pPr>
  </w:style>
  <w:style w:type="paragraph" w:styleId="Spistreci2">
    <w:name w:val="toc 2"/>
    <w:basedOn w:val="Normalny"/>
    <w:next w:val="Normalny"/>
    <w:autoRedefine/>
    <w:uiPriority w:val="39"/>
    <w:unhideWhenUsed/>
    <w:rsid w:val="00A631BB"/>
    <w:pPr>
      <w:spacing w:after="100"/>
      <w:ind w:left="220"/>
    </w:pPr>
  </w:style>
  <w:style w:type="character" w:styleId="Hipercze">
    <w:name w:val="Hyperlink"/>
    <w:basedOn w:val="Domylnaczcionkaakapitu"/>
    <w:uiPriority w:val="99"/>
    <w:unhideWhenUsed/>
    <w:rsid w:val="00A631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paragraph" w:styleId="Akapitzlist">
    <w:name w:val="List Paragraph"/>
    <w:basedOn w:val="Normalny"/>
    <w:uiPriority w:val="34"/>
    <w:qFormat/>
    <w:rsid w:val="00644527"/>
    <w:pPr>
      <w:ind w:left="720"/>
      <w:contextualSpacing/>
    </w:pPr>
  </w:style>
  <w:style w:type="paragraph" w:styleId="Spistreci2">
    <w:name w:val="toc 2"/>
    <w:basedOn w:val="Normalny"/>
    <w:next w:val="Normalny"/>
    <w:autoRedefine/>
    <w:uiPriority w:val="39"/>
    <w:unhideWhenUsed/>
    <w:rsid w:val="00A631BB"/>
    <w:pPr>
      <w:spacing w:after="100"/>
      <w:ind w:left="220"/>
    </w:pPr>
  </w:style>
  <w:style w:type="character" w:styleId="Hipercze">
    <w:name w:val="Hyperlink"/>
    <w:basedOn w:val="Domylnaczcionkaakapitu"/>
    <w:uiPriority w:val="99"/>
    <w:unhideWhenUsed/>
    <w:rsid w:val="00A631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3E470-660B-475B-8145-F8620C405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Pages>
  <Words>4990</Words>
  <Characters>29944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Dorado</Company>
  <LinksUpToDate>false</LinksUpToDate>
  <CharactersWithSpaces>34865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dc:creator>
  <cp:lastModifiedBy>aspalek</cp:lastModifiedBy>
  <cp:revision>13</cp:revision>
  <cp:lastPrinted>2014-03-26T08:46:00Z</cp:lastPrinted>
  <dcterms:created xsi:type="dcterms:W3CDTF">2014-03-24T09:47:00Z</dcterms:created>
  <dcterms:modified xsi:type="dcterms:W3CDTF">2014-04-01T06:08:00Z</dcterms:modified>
</cp:coreProperties>
</file>