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80" w:rsidRPr="00434880" w:rsidRDefault="00434880" w:rsidP="00434880">
      <w:pPr>
        <w:jc w:val="center"/>
        <w:rPr>
          <w:rFonts w:ascii="Times New Roman" w:hAnsi="Times New Roman" w:cs="Times New Roman"/>
          <w:sz w:val="24"/>
          <w:szCs w:val="24"/>
        </w:rPr>
      </w:pPr>
      <w:r w:rsidRPr="00434880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ałącznik nr 1 do umowy WKA.272.8…</w:t>
      </w:r>
      <w:r w:rsidRPr="00434880">
        <w:rPr>
          <w:rFonts w:ascii="Times New Roman" w:hAnsi="Times New Roman" w:cs="Times New Roman"/>
          <w:sz w:val="24"/>
          <w:szCs w:val="24"/>
        </w:rPr>
        <w:t>.2012</w:t>
      </w:r>
    </w:p>
    <w:p w:rsidR="00D81E1D" w:rsidRDefault="00434880" w:rsidP="00434880">
      <w:pPr>
        <w:jc w:val="center"/>
        <w:rPr>
          <w:rFonts w:ascii="Times New Roman" w:hAnsi="Times New Roman" w:cs="Times New Roman"/>
          <w:sz w:val="24"/>
          <w:szCs w:val="24"/>
        </w:rPr>
      </w:pPr>
      <w:r w:rsidRPr="00434880">
        <w:rPr>
          <w:rFonts w:ascii="Times New Roman" w:hAnsi="Times New Roman" w:cs="Times New Roman"/>
          <w:sz w:val="24"/>
          <w:szCs w:val="24"/>
        </w:rPr>
        <w:t>SZCZEGÓŁOWY OPIS PRZEDMIOTU ZAMÓWIENIA</w:t>
      </w: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48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Zestawy komputerowe z monitorem - 4 sztuki</w:t>
      </w: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4258" w:type="pct"/>
        <w:jc w:val="center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4"/>
        <w:gridCol w:w="1702"/>
        <w:gridCol w:w="5671"/>
      </w:tblGrid>
      <w:tr w:rsidR="00434880" w:rsidRPr="00434880" w:rsidTr="00434880">
        <w:trPr>
          <w:jc w:val="center"/>
        </w:trPr>
        <w:tc>
          <w:tcPr>
            <w:tcW w:w="474" w:type="dxa"/>
            <w:shd w:val="clear" w:color="auto" w:fill="BFBFBF"/>
            <w:vAlign w:val="center"/>
          </w:tcPr>
          <w:p w:rsidR="00434880" w:rsidRPr="00434880" w:rsidRDefault="00434880" w:rsidP="0043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348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702" w:type="dxa"/>
            <w:shd w:val="clear" w:color="auto" w:fill="BFBFBF"/>
            <w:vAlign w:val="center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5671" w:type="dxa"/>
            <w:shd w:val="clear" w:color="auto" w:fill="BFBFBF"/>
            <w:vAlign w:val="center"/>
          </w:tcPr>
          <w:p w:rsidR="00434880" w:rsidRPr="00434880" w:rsidRDefault="00434880" w:rsidP="00434880">
            <w:pPr>
              <w:suppressAutoHyphens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Charakterystyka (wymagania minimalne)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Nazwa producenta: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Identyfikacja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Typ produktu, model: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Zastosowanie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Komputer będzie wykorzystywany dla potrzeb aplikacji biurowych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Wydajność obliczeniowa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Procesor powinien osiągać w teście wydajności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PassMark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CPU Mark wynik min. 3000 pkt.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Pamięć RAM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Minimum 4 GB, możliwość rozszerzenia do 8 GB, minimum 1 wolne złącza pamięci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Dysk twardy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Minimum 320 GB 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Karta graficzna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Zintegrowana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Karta dźwiękowa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Zintegrowana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Karta sieciowa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Zintegrowana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 xml:space="preserve"> 10/100/1000Mbit/s, Ethernet RJ45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Porty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Wbudowane: 1 x LPT; 1 x RS232, 1 x VGA; min. 8 x USB w tym min. 2 z przodu obudowy; wymagana ilość portów nie może być uzyskana poprzez stosowanie przejściówek lub kart PCI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Klawiatura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Klawiatura USB w układzie polski programisty 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Mysz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Mysz optyczna / laserowa USB z rolką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Napęd optyczny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Nagrywarka DVD +/-RW wraz z oprogramowaniem do nagrywania płyt</w:t>
            </w:r>
          </w:p>
        </w:tc>
      </w:tr>
      <w:tr w:rsidR="00434880" w:rsidRPr="00434880" w:rsidTr="00434880">
        <w:trPr>
          <w:trHeight w:val="1451"/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System operacyjny i oprogramowanie biurowe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Microsoft Windows 7 Professional PL 64-bit, niewymagający aktywacji za pomocą telefonu lub Internetu w firmie Microsoft. Dołączony nośnik z oprogramowaniem.</w:t>
            </w:r>
          </w:p>
          <w:p w:rsidR="00434880" w:rsidRPr="00434880" w:rsidRDefault="00434880" w:rsidP="0043488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Pakiet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biurowy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 xml:space="preserve"> Microsoft Office 2010 Home and Business PL </w:t>
            </w:r>
          </w:p>
          <w:p w:rsidR="00434880" w:rsidRPr="00434880" w:rsidRDefault="00434880" w:rsidP="00434880">
            <w:pPr>
              <w:suppressAutoHyphens/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Sieć zamawiającego budowana jest w oparciu o Active Directory, co warunkuje wymogi odnośnie oprogramowania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Obudowa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Obudowa typu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tower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posiadająca min. 1 wnękę 5.25” i 1 wnękę 3.5” zewnętrzne oraz 2 wnęki 3.5” wewnętrzne (wnęki pełnej wysokości, nie dopuszcza się napędów typu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slim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) </w:t>
            </w:r>
          </w:p>
          <w:p w:rsidR="00434880" w:rsidRPr="00434880" w:rsidRDefault="00434880" w:rsidP="00434880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Obudowa musi umożliwiać zastosowanie zabezpieczenia fizycznego w postaci linki metalowej (złącze blokady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Kensingtona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 oraz kłódki (oczko w obudowie do założenia kłódki)</w:t>
            </w:r>
          </w:p>
          <w:p w:rsidR="00434880" w:rsidRPr="00434880" w:rsidRDefault="00434880" w:rsidP="00434880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Zasilacz o mocy max. 270W z aktywnym filtrem PFC i sprawności co najmniej 80%</w:t>
            </w:r>
          </w:p>
          <w:p w:rsidR="00434880" w:rsidRPr="00434880" w:rsidRDefault="00434880" w:rsidP="00434880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Obudowa zapewniająca możliwość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beznarzędziowej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obsługi w zakresie  otwarcia obudowy (nie dopuszcza się żadnego rodzaju śrub w tym np. motylkowych)</w:t>
            </w:r>
          </w:p>
        </w:tc>
      </w:tr>
      <w:tr w:rsidR="00434880" w:rsidRPr="00434880" w:rsidTr="00434880">
        <w:trPr>
          <w:trHeight w:val="33"/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BIOS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Funkcja blokowania wejścia do BIOS oraz blokowania startu systemu operacyjnego, </w:t>
            </w:r>
          </w:p>
          <w:p w:rsidR="00434880" w:rsidRPr="00434880" w:rsidRDefault="00434880" w:rsidP="00434880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Możliwość odczytania z BIOS, bez uruchamiania systemu operacyjnego z dysku twardego komputera lub innych, podłączonych do niego, urządzeń zewnętrznych, informacji na temat: zainstalowanego procesora, pamięci operacyjnej RAM wraz z informacją o obsadzeniu slotów pamięci, obsadzeniu slotów PCI.</w:t>
            </w:r>
          </w:p>
          <w:p w:rsidR="00434880" w:rsidRPr="00434880" w:rsidRDefault="00434880" w:rsidP="00434880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Możliwość włączenia/wyłączenia zintegrowanej karty dźwiękowej, karty sieciowej, portu równoległego, portu szeregowego z poziomu BIOS, bez uruchamiania systemu operacyjnego z dysku twardego komputera lub innych, podłączonych do niego, urządzeń zewnętrznych.</w:t>
            </w:r>
          </w:p>
          <w:p w:rsidR="00434880" w:rsidRPr="00434880" w:rsidRDefault="00434880" w:rsidP="00434880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Możliwość ustawienia portów USB w trybie „no BOOT”, czyli podczas startu komputer nie wykrywa urządzeń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bootujących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typu USB, natomiast po uruchomieniu systemu operacyjnego porty USB są aktywne.</w:t>
            </w:r>
          </w:p>
          <w:p w:rsidR="00434880" w:rsidRPr="00434880" w:rsidRDefault="00434880" w:rsidP="00434880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Możliwość wyłączania portów USB w tym: wszystkich portów, tylko portów znajdujących się na przodzie obudowy.</w:t>
            </w:r>
          </w:p>
          <w:p w:rsidR="00434880" w:rsidRPr="00434880" w:rsidRDefault="00434880" w:rsidP="00434880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Możliwość zmiany trybu pracy dysku twardego: na pracę zapewniającą największą wydajność, na pracę zmniejszającą poziom hałasu generowanego przez dysk twardy.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Certyfikaty i standardy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Certyfikat ISO 9001:2000 dla producenta sprzętu (do oferty należy załączyć kopie certyfikatu potwierdzającą spełnianie wymogu)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Certyfikat ISO 14001 dla producenta sprzętu (do oferty należy załączyć kopie certyfikatu potwierdzającą spełnianie wymogu)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Deklaracja CE (należy załączyć do oferty dokument potwierdzający spełnienie wymogu)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Oferowane modele komputerów muszą posiadać certyfikat Microsoft, potwierdzający poprawną współpracę oferowanych modeli komputerów z systemem operacyjnym Vista i Windows 7 (do oferty należy załączyć wydruk ze strony Microsoft)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Głośność jednostki centralnej mierzona zgodnie z normą ISO 7779 oraz wykazana zgodnie z normą ISO 9296 w pozycji obserwatora w trybie pracy zapis/odczyt na dysk (WORK) wynosząca maksymalnie 19dB (załączyć oświadczenie producenta wraz z raportem badawczym wystawionym przez niezależną akredytowaną jednostkę)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Monitor LCD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Ekran ciekłokrystaliczny 19” (16:10)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Plamka max: 0,284 mm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Jasność: 250 cd/m2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Kontrast: Typowy 1000:1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Czas reakcji matrycy: max 5ms (od czerni do bieli)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Rozdzielczość maksymalna: 1440 x 900 przy 60Hz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Regulacja nachylenia monitora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Powłoka powierzchni ekranu: Antyodblaskowa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Złącze: 15-stykowe złącze D-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Sub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złącze DVI-D z HDCP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Monitor musi być wyposażony w tzw.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Kensington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Lock - gniazdo zabezpieczenia przed kradzieżą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Gwarancja na jednostkę centralną i monitor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 w:hanging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Minimum 3-letnia gwarancja producenta świadczona na miejscu u klienta, czas reakcji serwisu - do końca następnego dnia roboczego.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 w:hanging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Firma serwisująca musi posiadać ISO 9001:2000 na świadczenie usług serwisowych.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 w:hanging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Oświadczenie producenta komputera, że w przypadku nie wywiązywania się z obowiązków gwarancyjnych oferenta lub firmy serwisującej, przejmie na siebie wszelkie zobowiązania związane z serwisem gwarancyjnym.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 w:hanging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Oferowane modele komputerów muszą posiadać certyfikat Microsoft, potwierdzający poprawną współpracę oferowanych modeli komputerów z systemem operacyjnym Vista i Windows 7 (do oferty należy załączyć wydruk ze strony Microsoft).</w:t>
            </w:r>
          </w:p>
          <w:p w:rsidR="00434880" w:rsidRPr="00434880" w:rsidRDefault="00434880" w:rsidP="00434880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4" w:hanging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Uszkodzony dysk twardy pozostaje u Zamawiającego.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Wsparcie techniczne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354" w:hanging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Dostęp do aktualnych sterowników zainstalowanych w komputerze urządzeń, realizowany poprzez podanie identyfikatora klienta lub modelu komputera lub numeru seryjnego komputera, na dedykowanej przez producenta stronie internetowej – należy podać adres strony oraz sposób realizacji wymagania (opis uzyskania w/w informacji).</w:t>
            </w:r>
          </w:p>
          <w:p w:rsidR="00434880" w:rsidRPr="00434880" w:rsidRDefault="00434880" w:rsidP="00434880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354" w:hanging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Możliwość telefonicznego sprawdzenia konfiguracji sprzętowej komputera oraz warunków gwarancji po podaniu numeru seryjnego bezpośrednio u producenta lub jego przedstawiciela.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Zasilacz awaryjny </w:t>
            </w: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UPS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 xml:space="preserve">Zasilacz awaryjny dostosowany do zaproponowanego zestawu </w:t>
            </w: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(jednostka centralna i monitor), umożliwiający w razie braku prądu pracę, przez co najmniej 10 minut.</w:t>
            </w:r>
          </w:p>
          <w:p w:rsidR="00434880" w:rsidRPr="00434880" w:rsidRDefault="00434880" w:rsidP="00434880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Minimum 2 gniazda wyjściowe z podtrzymaniem zasilania.</w:t>
            </w:r>
          </w:p>
          <w:p w:rsidR="00434880" w:rsidRPr="00434880" w:rsidRDefault="00434880" w:rsidP="00434880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Okablowanie potrzebne do podłączenia jednostki centralnej i monitora</w:t>
            </w:r>
          </w:p>
          <w:p w:rsidR="00434880" w:rsidRPr="00434880" w:rsidRDefault="00434880" w:rsidP="00434880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Interfejs komunikacyjny USB (dołączony kabel)</w:t>
            </w:r>
          </w:p>
          <w:p w:rsidR="00434880" w:rsidRPr="00434880" w:rsidRDefault="00434880" w:rsidP="00434880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Oprogramowanie monitorujące typowe parametry pracy</w:t>
            </w:r>
          </w:p>
          <w:p w:rsidR="00434880" w:rsidRPr="00434880" w:rsidRDefault="00434880" w:rsidP="00434880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Obsługiwane systemy operacyjne Windows XP/Vista/7 w 32 i 64 bitowych wersjach</w:t>
            </w:r>
          </w:p>
        </w:tc>
      </w:tr>
      <w:tr w:rsidR="00434880" w:rsidRPr="00434880" w:rsidTr="00434880">
        <w:trPr>
          <w:jc w:val="center"/>
        </w:trPr>
        <w:tc>
          <w:tcPr>
            <w:tcW w:w="474" w:type="dxa"/>
          </w:tcPr>
          <w:p w:rsidR="00434880" w:rsidRPr="00434880" w:rsidRDefault="00434880" w:rsidP="00434880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Listwa przeciwprzepięciowa</w:t>
            </w:r>
          </w:p>
        </w:tc>
        <w:tc>
          <w:tcPr>
            <w:tcW w:w="5671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Minimum 5 gniazd, długość przewodu zasilającego minimum 3m</w:t>
            </w:r>
          </w:p>
        </w:tc>
      </w:tr>
    </w:tbl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48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Komputer przenośny - 1 sztuka</w:t>
      </w: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7797" w:type="dxa"/>
        <w:jc w:val="center"/>
        <w:tblInd w:w="-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"/>
        <w:gridCol w:w="1702"/>
        <w:gridCol w:w="5670"/>
      </w:tblGrid>
      <w:tr w:rsidR="00434880" w:rsidRPr="00434880" w:rsidTr="00434880">
        <w:trPr>
          <w:jc w:val="center"/>
        </w:trPr>
        <w:tc>
          <w:tcPr>
            <w:tcW w:w="425" w:type="dxa"/>
            <w:shd w:val="clear" w:color="auto" w:fill="E0E0E0"/>
            <w:vAlign w:val="center"/>
          </w:tcPr>
          <w:p w:rsidR="00434880" w:rsidRPr="00434880" w:rsidRDefault="00434880" w:rsidP="0043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702" w:type="dxa"/>
            <w:shd w:val="clear" w:color="auto" w:fill="E0E0E0"/>
            <w:vAlign w:val="center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Nazwa komponentu</w:t>
            </w:r>
          </w:p>
        </w:tc>
        <w:tc>
          <w:tcPr>
            <w:tcW w:w="5670" w:type="dxa"/>
            <w:shd w:val="clear" w:color="auto" w:fill="E0E0E0"/>
            <w:vAlign w:val="center"/>
          </w:tcPr>
          <w:p w:rsidR="00434880" w:rsidRPr="00434880" w:rsidRDefault="00434880" w:rsidP="00434880">
            <w:pPr>
              <w:suppressAutoHyphens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Wymagane minimalne parametry techniczne komputerów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Ekran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15,6": 1366x768 pikseli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Chipset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Dostosowany do zaoferowanego procesora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Procesor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Procesor klasy x86 dedykowany do pracy w komputerach przenośnych </w:t>
            </w: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osiągający w teście wydajności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PassMark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CPU Mark wynik min. 3000 pkt.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Pamięć RAM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4GB DDR3 1333MHz 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Dysk twardy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Min. 320 GB SATA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Karta graficzna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Zintegrowana z możliwością dynamicznego przydzielenia do min. 128 MB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Audio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Karta dźwiękowa zgodna z HD Audio, wbudowane głośniki stereo.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Karta sieciowa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Wbudowana: 10/100/1000 – RJ 45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Porty/złącza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Wbudowane: 1xVGA, 3 x USB, RJ-45, 1 złącze PC-Card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type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I/II, możliwość podłączenia dedykowanego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replikatora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portów nie zajmującego złącza USB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Klawiatura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Klawiatura (układ US - QWERTY) wraz z klawiaturą numeryczną, </w:t>
            </w:r>
          </w:p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Touchpad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z wydzieloną strefą przewijania w pionie i poziomie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WiFi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Wbudowany Wireless 802.11 a/g/n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Napęd optyczny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DVD +/- RW wewnętrzny.  Dołączone oprogramowanie do nagrywania.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Bateria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Bateria musi być wyposażona w system zapewniający jej naładowanie do poziomu min. 80% pojemności w czasie 1h.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System operacyjny i oprogramowanie biurowe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Microsoft Windows 7 Professional PL 64-bit, niewymagający aktywacji za pomocą telefonu lub Internetu w firmie Microsoft. Dołączony nośnik z oprogramowaniem.</w:t>
            </w:r>
          </w:p>
          <w:p w:rsidR="00434880" w:rsidRPr="00434880" w:rsidRDefault="00434880" w:rsidP="0043488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Pakiet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biurowy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 xml:space="preserve"> Microsoft Office 2010 Home and Business PL </w:t>
            </w:r>
          </w:p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Sieć zamawiającego budowana jest w oparciu o Active Directory, co warunkuje wymogi odnośnie oprogramowania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BIOS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Funkcja blokowania/odblokowania BOOT-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owania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stacji roboczej z zewnętrznych urządzeń.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Możliwość, bez uruchamiania systemu operacyjnego z dysku twardego komputera lub innych, podłączonych do niego urządzeń zewnętrznych, ustawienia hasła na poziomie systemu, administratora oraz dysku twardego oraz możliwość ustawienia następujących zależności pomiędzy nimi: brak możliwości zmiany hasła pozwalającego na uruchomienie systemu bez podania hasła administratora.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Musi posiadać możliwość ustawienia zależności pomiędzy hasłem administratora a hasłem systemowym tak, aby nie było możliwe wprowadzenie zmian w BIOS wyłącznie po podaniu hasła systemowego. Funkcja ta ma wymuszać podanie hasła </w:t>
            </w: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administratora przy próbie zmiany ustawień BIOS w sytuacji, gdy zostało podane hasło systemowe.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Możliwość wyłączenia/włączenia: zintegrowanej karty sieciowej, portów USB, portu RS-232, mikrofonu  z poziomu BIOS bez uruchamiania systemu operacyjnego z dysku twardego komputera lub innych, podłączonych do niego urządzeń zewnętrznych.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Możliwość włączenia/wyłączenia funkcjonalności Wake On LAN/WLAN – zdalne uruchomienie komputera za pośrednictwem sieci LAN i WLAN – min. trzy opcje do wyboru: tylko LAN, tylko WLAN, LAN oraz WLAN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Możliwość przypisania w BIOS numeru nadawanego przez Administratora/Użytkownika oraz możliwość weryfikacji tego numeru w oprogramowaniu diagnostyczno-zarządzającym producenta komputera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Możliwość zmiany trybu pracy dysku twardego: na pracę zapewniającą największą wydajność, na pracę zmniejszającą poziom hałasu generowanego przez dysk twardy.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Możliwość obsługi BIOS za pomocą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touchpad</w:t>
            </w:r>
            <w:proofErr w:type="spellEnd"/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Certyfikaty i standardy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Certyfikat ISO 9001:2000 dla producenta sprzętu (należy załączyć do oferty)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Certyfikat ISO 14001 dla producenta sprzętu (należy załączyć do oferty)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Oferowane modele komputerów muszą posiadać certyfikat Microsoft, potwierdzający poprawną współpracę oferowanych modeli komputerów z ww. systemem operacyjnym Vista (załączyć wydruk ze strony Microsoft WHCL)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Głośność jednostki centralnej mierzona zgodnie z normą ISO 7779 oraz wykazana zgodnie z normą ISO 9296 w pozycji obserwatora w trybie jałowym (IDLE) wynosząca maksymalnie18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dB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(załączyć oświadczenie producenta wraz z raportem badawczym wystawionym przez niezależną akredytowaną jednostkę)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Deklaracja zgodności CE (załączyć do oferty)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Potwierdzenie spełnienia kryteriów środowiskowych, w tym zgodności z dyrektywą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RoHS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Unii Europejskiej o eliminacji substancji niebezpiecznych w postaci oświadczenia producenta jednostki</w:t>
            </w:r>
          </w:p>
          <w:p w:rsidR="00434880" w:rsidRPr="00434880" w:rsidRDefault="00434880" w:rsidP="00434880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Certyfikat EPEAT na poziomie SILVER.</w:t>
            </w:r>
          </w:p>
          <w:p w:rsidR="00434880" w:rsidRPr="00434880" w:rsidRDefault="00434880" w:rsidP="004348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Wymagany wpis dotyczący oferowanej stacji dostępowej w internetowym katalogu </w:t>
            </w:r>
            <w:hyperlink r:id="rId6" w:history="1">
              <w:r w:rsidRPr="00434880">
                <w:rPr>
                  <w:rFonts w:ascii="Times New Roman" w:eastAsia="Times New Roman" w:hAnsi="Times New Roman" w:cs="Times New Roman"/>
                  <w:bCs/>
                  <w:color w:val="000080"/>
                  <w:sz w:val="20"/>
                  <w:szCs w:val="20"/>
                  <w:lang w:eastAsia="ar-SA"/>
                </w:rPr>
                <w:t>http://www.epeat.net</w:t>
              </w:r>
            </w:hyperlink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dopuszcza się wydruk ze strony internetowej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Bezpieczeństwo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sprzętowego. </w:t>
            </w:r>
          </w:p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Złącze typu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Kensington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Lock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3-letnia gwarancja producenta świadczona na miejscu u klienta</w:t>
            </w:r>
          </w:p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Czas reakcji serwisu - do końca następnego dnia roboczego</w:t>
            </w:r>
          </w:p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Oświadczenie producenta komputera, że w przypadku nie wywiązywania się z obowiązków gwarancyjnych oferenta lub firmy serwisującej, przejmie na siebie wszelkie zobowiązania związane z serwisem gwarancyjnym.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</w:tcPr>
          <w:p w:rsidR="00434880" w:rsidRPr="00434880" w:rsidRDefault="00434880" w:rsidP="00434880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2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Inne</w:t>
            </w:r>
          </w:p>
        </w:tc>
        <w:tc>
          <w:tcPr>
            <w:tcW w:w="5670" w:type="dxa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Możliwość telefonicznego sprawdzenia konfiguracji sprzętowej komputera oraz warunków gwarancji po podaniu numeru seryjnego </w:t>
            </w: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bezpośrednio u producenta lub jego przedstawiciela.</w:t>
            </w:r>
          </w:p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Dołączone nośniki ze sterownikami.</w:t>
            </w:r>
          </w:p>
        </w:tc>
      </w:tr>
    </w:tbl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48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Dysk sieciowy (NAS) – 1 sztuka</w:t>
      </w: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7797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411"/>
        <w:gridCol w:w="4961"/>
      </w:tblGrid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Serwer plików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zamontowania minimum 2 dysków po minimum 2TB każdy – kieszenie z funkcją HOT SWAP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Zainstalowane dyski twarde – 2 sztuki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dyski twarde przystosowane do ciągłej pracy,</w:t>
            </w:r>
          </w:p>
          <w:p w:rsidR="00434880" w:rsidRPr="00434880" w:rsidRDefault="00434880" w:rsidP="00434880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dyski dedykowane do pracy w macierzy RAID</w:t>
            </w:r>
          </w:p>
          <w:p w:rsidR="00434880" w:rsidRPr="00434880" w:rsidRDefault="00434880" w:rsidP="00434880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pojemność każdego dysku minimum 1TB</w:t>
            </w:r>
          </w:p>
          <w:p w:rsidR="00434880" w:rsidRPr="00434880" w:rsidRDefault="00434880" w:rsidP="00434880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Interfejs SATA II</w:t>
            </w:r>
          </w:p>
          <w:p w:rsidR="00434880" w:rsidRPr="00434880" w:rsidRDefault="00434880" w:rsidP="00434880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Prędkość obrotowa minimum 7200 RPM</w:t>
            </w:r>
          </w:p>
          <w:p w:rsidR="00434880" w:rsidRPr="00434880" w:rsidRDefault="00434880" w:rsidP="00434880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Pojemność pamięci podręcznej minimum 64MB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RAID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Obsługa macierzy RAID 0, RAID 1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Złącza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Minimum: 2xLAN 1Gbit/s, 3xUSB, 1xeSATA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Konfiguracja sieci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TCP/IP, stały lub dynamiczny adres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Multi IP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ustawienia oddzielnej adresacji dla każdego portu sieciowego</w:t>
            </w:r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Serwer DHCP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Współpraca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z Windows Active Directory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Zarządzanie systemem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Poprzez przeglądarkę internetową</w:t>
            </w:r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Szyfrowanie wolumenów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AES 256 bit</w:t>
            </w:r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Kopie zapasowe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Kopia na nośnik zewnętrzny, szyfrowana replikacja</w:t>
            </w:r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Powiadomienie o awarii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e-mail, LED</w:t>
            </w:r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Serwer FTP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 funkcjami SSL, TSL</w:t>
            </w:r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Serwer WWW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Z obsługą PHP,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MySQL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SQLite</w:t>
            </w:r>
            <w:proofErr w:type="spellEnd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phpMyAdmin</w:t>
            </w:r>
            <w:proofErr w:type="spellEnd"/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Ilość kont użytkowników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Minimum 1000</w:t>
            </w:r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Ilość grup użytkowników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Minimum 100</w:t>
            </w:r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Ilość jednoczesnych połączeń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Minimum 200</w:t>
            </w:r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Język interfejsu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Minimum Polski / Angielski</w:t>
            </w:r>
          </w:p>
        </w:tc>
      </w:tr>
      <w:tr w:rsidR="00434880" w:rsidRPr="00434880" w:rsidTr="00434880">
        <w:trPr>
          <w:trHeight w:val="70"/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Producenta minimum 2 lata</w:t>
            </w:r>
          </w:p>
        </w:tc>
      </w:tr>
    </w:tbl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48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Dysk twardy wewnętrzny – 1 sztuka</w:t>
      </w:r>
    </w:p>
    <w:p w:rsidR="00434880" w:rsidRPr="00434880" w:rsidRDefault="00434880" w:rsidP="004348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7797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411"/>
        <w:gridCol w:w="4961"/>
      </w:tblGrid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Pojemność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Minimum 1TB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Format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3,5”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Interfejs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SATA II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Prędkość obrotowa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tabs>
                <w:tab w:val="left" w:pos="15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7200 RPM</w:t>
            </w: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Bufor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32MB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Producenta minimum 2 lata</w:t>
            </w:r>
          </w:p>
        </w:tc>
      </w:tr>
    </w:tbl>
    <w:p w:rsidR="00434880" w:rsidRPr="00434880" w:rsidRDefault="00434880" w:rsidP="004348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48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Dysk przenośny USB – 1 sztuka</w:t>
      </w:r>
    </w:p>
    <w:p w:rsidR="00434880" w:rsidRPr="00434880" w:rsidRDefault="00434880" w:rsidP="004348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7797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411"/>
        <w:gridCol w:w="4961"/>
      </w:tblGrid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Pojemność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Minimum 1,5TB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Format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2,5”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Interfejs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USB 3.0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Producenta minimum 2 lata</w:t>
            </w:r>
          </w:p>
        </w:tc>
      </w:tr>
    </w:tbl>
    <w:p w:rsidR="00434880" w:rsidRPr="00434880" w:rsidRDefault="00434880" w:rsidP="004348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48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UPS typ 1 – 2 sztuki</w:t>
      </w: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7819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2413"/>
        <w:gridCol w:w="4983"/>
      </w:tblGrid>
      <w:tr w:rsidR="00434880" w:rsidRPr="00434880" w:rsidTr="00434880">
        <w:trPr>
          <w:jc w:val="center"/>
        </w:trPr>
        <w:tc>
          <w:tcPr>
            <w:tcW w:w="423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Typ obudowy</w:t>
            </w:r>
          </w:p>
        </w:tc>
        <w:tc>
          <w:tcPr>
            <w:tcW w:w="498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Wolnostojący</w:t>
            </w:r>
          </w:p>
        </w:tc>
      </w:tr>
      <w:tr w:rsidR="00434880" w:rsidRPr="00434880" w:rsidTr="00434880">
        <w:trPr>
          <w:jc w:val="center"/>
        </w:trPr>
        <w:tc>
          <w:tcPr>
            <w:tcW w:w="423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Moc czynna</w:t>
            </w:r>
          </w:p>
        </w:tc>
        <w:tc>
          <w:tcPr>
            <w:tcW w:w="498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Minimum 1800W</w:t>
            </w:r>
          </w:p>
        </w:tc>
      </w:tr>
      <w:tr w:rsidR="00434880" w:rsidRPr="00434880" w:rsidTr="00434880">
        <w:trPr>
          <w:jc w:val="center"/>
        </w:trPr>
        <w:tc>
          <w:tcPr>
            <w:tcW w:w="423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przełączenia</w:t>
            </w:r>
          </w:p>
        </w:tc>
        <w:tc>
          <w:tcPr>
            <w:tcW w:w="498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Maksymalnie 3ms</w:t>
            </w:r>
          </w:p>
        </w:tc>
      </w:tr>
      <w:tr w:rsidR="00434880" w:rsidRPr="00434880" w:rsidTr="00434880">
        <w:trPr>
          <w:jc w:val="center"/>
        </w:trPr>
        <w:tc>
          <w:tcPr>
            <w:tcW w:w="423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Interfejs komunikacyjny</w:t>
            </w:r>
          </w:p>
        </w:tc>
        <w:tc>
          <w:tcPr>
            <w:tcW w:w="498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USB (dołączony kabel)</w:t>
            </w:r>
          </w:p>
        </w:tc>
      </w:tr>
      <w:tr w:rsidR="00434880" w:rsidRPr="00434880" w:rsidTr="00434880">
        <w:trPr>
          <w:jc w:val="center"/>
        </w:trPr>
        <w:tc>
          <w:tcPr>
            <w:tcW w:w="423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Kształt przebiegu napięcia</w:t>
            </w:r>
          </w:p>
        </w:tc>
        <w:tc>
          <w:tcPr>
            <w:tcW w:w="498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Sinusoida pełna</w:t>
            </w:r>
          </w:p>
        </w:tc>
      </w:tr>
      <w:tr w:rsidR="00434880" w:rsidRPr="00434880" w:rsidTr="00434880">
        <w:trPr>
          <w:jc w:val="center"/>
        </w:trPr>
        <w:tc>
          <w:tcPr>
            <w:tcW w:w="423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Układ automatycznej regulacji napięcia AVR</w:t>
            </w:r>
          </w:p>
        </w:tc>
        <w:tc>
          <w:tcPr>
            <w:tcW w:w="498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</w:tr>
      <w:tr w:rsidR="00434880" w:rsidRPr="00434880" w:rsidTr="00434880">
        <w:trPr>
          <w:jc w:val="center"/>
        </w:trPr>
        <w:tc>
          <w:tcPr>
            <w:tcW w:w="423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gniazd</w:t>
            </w:r>
          </w:p>
        </w:tc>
        <w:tc>
          <w:tcPr>
            <w:tcW w:w="498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Minimum 4 gniazda z podtrzymaniem bateryjnym</w:t>
            </w:r>
          </w:p>
        </w:tc>
      </w:tr>
      <w:tr w:rsidR="00434880" w:rsidRPr="00434880" w:rsidTr="00434880">
        <w:trPr>
          <w:jc w:val="center"/>
        </w:trPr>
        <w:tc>
          <w:tcPr>
            <w:tcW w:w="423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Oprogramowanie</w:t>
            </w:r>
          </w:p>
        </w:tc>
        <w:tc>
          <w:tcPr>
            <w:tcW w:w="498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 Oprogramowanie, umożliwiające m.in. prawidłowe zamknięcie systemu w końcowej fazie pracy trybu podtrzymania bateryjnego.</w:t>
            </w:r>
          </w:p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 Obsługa systemów Windows XP/Vista/7 (32 i 64 bitowe wersje) Windows Server 2003/2008 (32 i 64 bitowe wersje)</w:t>
            </w:r>
          </w:p>
        </w:tc>
      </w:tr>
      <w:tr w:rsidR="00434880" w:rsidRPr="00434880" w:rsidTr="00434880">
        <w:trPr>
          <w:jc w:val="center"/>
        </w:trPr>
        <w:tc>
          <w:tcPr>
            <w:tcW w:w="423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4983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Producenta minimum 2 lata</w:t>
            </w:r>
          </w:p>
        </w:tc>
      </w:tr>
    </w:tbl>
    <w:p w:rsidR="00434880" w:rsidRPr="00434880" w:rsidRDefault="00434880" w:rsidP="004348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48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UPS typ 2 – 30 sztuk</w:t>
      </w: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7860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5024"/>
      </w:tblGrid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Typ obudowy</w:t>
            </w:r>
          </w:p>
        </w:tc>
        <w:tc>
          <w:tcPr>
            <w:tcW w:w="5024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Wolnostojący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414" w:right="3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Moc czynna</w:t>
            </w:r>
          </w:p>
        </w:tc>
        <w:tc>
          <w:tcPr>
            <w:tcW w:w="5024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Minimum 350W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Interfejs komunikacyjny</w:t>
            </w:r>
          </w:p>
        </w:tc>
        <w:tc>
          <w:tcPr>
            <w:tcW w:w="5024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USB (dołączony kabel)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podtrzymania bateryjnego</w:t>
            </w:r>
          </w:p>
        </w:tc>
        <w:tc>
          <w:tcPr>
            <w:tcW w:w="5024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przy obciążeniu 50% mocy nominalnej minimum 10 minut</w:t>
            </w:r>
          </w:p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przy pełnym obciążeniu mocą nominalną minimum 3 minuty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Oprogramowanie</w:t>
            </w:r>
          </w:p>
        </w:tc>
        <w:tc>
          <w:tcPr>
            <w:tcW w:w="5024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 Oprogramowanie, umożliwiające m.in. prawidłowe zamknięcie systemu w końcowej fazie pracy trybu podtrzymania bateryjnego.</w:t>
            </w:r>
          </w:p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 Obsługa systemów Windows XP/Vista/7 (32 i 64 bitowe wersje)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złączy z podtrzymaniem bateryjnym</w:t>
            </w:r>
          </w:p>
        </w:tc>
        <w:tc>
          <w:tcPr>
            <w:tcW w:w="5024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Minimum 2 (dołączone kable do podłączenia jednostki centralnej i monitora)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5024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Producenta minimum 2 lata</w:t>
            </w:r>
          </w:p>
        </w:tc>
      </w:tr>
    </w:tbl>
    <w:p w:rsidR="00434880" w:rsidRPr="00434880" w:rsidRDefault="00434880" w:rsidP="004348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48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Akumulator do UPS – 5 sztuk</w:t>
      </w: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7797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411"/>
        <w:gridCol w:w="4961"/>
      </w:tblGrid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9"/>
              </w:numPr>
              <w:suppressAutoHyphens/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Typ akumulatora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Żelowy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9"/>
              </w:numPr>
              <w:suppressAutoHyphens/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Napięcie / Pojemność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 V / 9 Ah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9"/>
              </w:numPr>
              <w:suppressAutoHyphens/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Długość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151 mm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9"/>
              </w:numPr>
              <w:suppressAutoHyphens/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Szerokość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 mm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9"/>
              </w:numPr>
              <w:suppressAutoHyphens/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Wysokość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 mm (z zaciskami 100 mm)</w:t>
            </w:r>
          </w:p>
        </w:tc>
      </w:tr>
    </w:tbl>
    <w:p w:rsidR="00434880" w:rsidRPr="00434880" w:rsidRDefault="00434880" w:rsidP="004348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48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Zestaw klawiatura i mysz – 1 sztuka</w:t>
      </w:r>
    </w:p>
    <w:p w:rsidR="00434880" w:rsidRPr="00434880" w:rsidRDefault="00434880" w:rsidP="004348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7797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411"/>
        <w:gridCol w:w="4961"/>
      </w:tblGrid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Typ Klawiatury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Multimedialna pełnowymiarowa z blokiem numerycznym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Komunikacja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Bezprzewodowa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Podpórka pod nadgarstki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Interfejs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USB (jeden wspólny dla klawiatury i myszy)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Typ myszy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Bezprzewodowa laserowa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Rolka przewijania w </w:t>
            </w: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myszce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Tak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Profil myszki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Dla prawo i lewo ręcznych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Baterie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Komplet baterii dla klawiatury i myszy w zestawie</w:t>
            </w:r>
          </w:p>
        </w:tc>
      </w:tr>
      <w:tr w:rsidR="00434880" w:rsidRPr="00434880" w:rsidTr="00434880">
        <w:trPr>
          <w:jc w:val="center"/>
        </w:trPr>
        <w:tc>
          <w:tcPr>
            <w:tcW w:w="425" w:type="dxa"/>
            <w:shd w:val="clear" w:color="auto" w:fill="auto"/>
          </w:tcPr>
          <w:p w:rsidR="00434880" w:rsidRPr="00434880" w:rsidRDefault="00434880" w:rsidP="00434880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4961" w:type="dxa"/>
            <w:shd w:val="clear" w:color="auto" w:fill="auto"/>
          </w:tcPr>
          <w:p w:rsidR="00434880" w:rsidRPr="00434880" w:rsidRDefault="00434880" w:rsidP="004348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348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Producenta minimum 2 lata</w:t>
            </w:r>
          </w:p>
        </w:tc>
      </w:tr>
    </w:tbl>
    <w:p w:rsidR="00434880" w:rsidRPr="00434880" w:rsidRDefault="00434880" w:rsidP="004348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4348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Oprogramowanie</w:t>
      </w:r>
    </w:p>
    <w:p w:rsidR="00434880" w:rsidRPr="00434880" w:rsidRDefault="00434880" w:rsidP="004348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34880" w:rsidRPr="00434880" w:rsidRDefault="00434880" w:rsidP="00434880">
      <w:pPr>
        <w:numPr>
          <w:ilvl w:val="0"/>
          <w:numId w:val="18"/>
        </w:numPr>
        <w:suppressAutoHyphens/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3488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Bezterminowa licencja </w:t>
      </w:r>
      <w:proofErr w:type="spellStart"/>
      <w:r w:rsidRPr="00434880">
        <w:rPr>
          <w:rFonts w:ascii="Times New Roman" w:eastAsia="Times New Roman" w:hAnsi="Times New Roman" w:cs="Times New Roman"/>
          <w:sz w:val="20"/>
          <w:szCs w:val="20"/>
          <w:lang w:eastAsia="ar-SA"/>
        </w:rPr>
        <w:t>Oracle</w:t>
      </w:r>
      <w:proofErr w:type="spellEnd"/>
      <w:r w:rsidRPr="0043488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11g Standard Edition One NUP dla 5 użytkowników</w:t>
      </w:r>
    </w:p>
    <w:p w:rsidR="00434880" w:rsidRPr="00434880" w:rsidRDefault="00434880" w:rsidP="00434880">
      <w:pPr>
        <w:numPr>
          <w:ilvl w:val="0"/>
          <w:numId w:val="18"/>
        </w:numPr>
        <w:suppressAutoHyphens/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3488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Licencja na oprogramowanie </w:t>
      </w:r>
      <w:proofErr w:type="spellStart"/>
      <w:r w:rsidRPr="00434880">
        <w:rPr>
          <w:rFonts w:ascii="Times New Roman" w:eastAsia="Times New Roman" w:hAnsi="Times New Roman" w:cs="Times New Roman"/>
          <w:sz w:val="20"/>
          <w:szCs w:val="20"/>
          <w:lang w:eastAsia="ar-SA"/>
        </w:rPr>
        <w:t>VMware</w:t>
      </w:r>
      <w:proofErr w:type="spellEnd"/>
      <w:r w:rsidRPr="0043488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Workstation 8 for Linux and Windows dla 1 użytkownika</w:t>
      </w:r>
    </w:p>
    <w:p w:rsidR="00434880" w:rsidRPr="00434880" w:rsidRDefault="00434880" w:rsidP="004348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880" w:rsidRPr="00434880" w:rsidRDefault="00434880" w:rsidP="004348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434880" w:rsidRDefault="00434880" w:rsidP="00434880">
      <w:pPr>
        <w:rPr>
          <w:rFonts w:ascii="Times New Roman" w:hAnsi="Times New Roman" w:cs="Times New Roman"/>
          <w:sz w:val="24"/>
          <w:szCs w:val="24"/>
        </w:rPr>
      </w:pPr>
    </w:p>
    <w:p w:rsidR="00434880" w:rsidRPr="00434880" w:rsidRDefault="00434880" w:rsidP="00434880">
      <w:pPr>
        <w:rPr>
          <w:rFonts w:ascii="Times New Roman" w:hAnsi="Times New Roman" w:cs="Times New Roman"/>
          <w:sz w:val="24"/>
          <w:szCs w:val="24"/>
        </w:rPr>
      </w:pPr>
    </w:p>
    <w:sectPr w:rsidR="00434880" w:rsidRPr="00434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05F9"/>
    <w:multiLevelType w:val="hybridMultilevel"/>
    <w:tmpl w:val="94D4EE58"/>
    <w:lvl w:ilvl="0" w:tplc="92B8296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8C673A"/>
    <w:multiLevelType w:val="hybridMultilevel"/>
    <w:tmpl w:val="D6F28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0756F"/>
    <w:multiLevelType w:val="hybridMultilevel"/>
    <w:tmpl w:val="14708AA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56ECC"/>
    <w:multiLevelType w:val="hybridMultilevel"/>
    <w:tmpl w:val="8B0E2846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3313B"/>
    <w:multiLevelType w:val="hybridMultilevel"/>
    <w:tmpl w:val="D4AEA7CA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622DF"/>
    <w:multiLevelType w:val="hybridMultilevel"/>
    <w:tmpl w:val="CF023D44"/>
    <w:lvl w:ilvl="0" w:tplc="D96A72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B7F19"/>
    <w:multiLevelType w:val="hybridMultilevel"/>
    <w:tmpl w:val="679A0546"/>
    <w:lvl w:ilvl="0" w:tplc="D96A72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E0DD8"/>
    <w:multiLevelType w:val="hybridMultilevel"/>
    <w:tmpl w:val="6F465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16BA7"/>
    <w:multiLevelType w:val="hybridMultilevel"/>
    <w:tmpl w:val="E7621F6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EB40BE7"/>
    <w:multiLevelType w:val="hybridMultilevel"/>
    <w:tmpl w:val="7AE66D2E"/>
    <w:lvl w:ilvl="0" w:tplc="92B8296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7AA4C87"/>
    <w:multiLevelType w:val="hybridMultilevel"/>
    <w:tmpl w:val="A08216E8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11299C"/>
    <w:multiLevelType w:val="hybridMultilevel"/>
    <w:tmpl w:val="12640D3C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34725"/>
    <w:multiLevelType w:val="hybridMultilevel"/>
    <w:tmpl w:val="2408B8AC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BA3878"/>
    <w:multiLevelType w:val="hybridMultilevel"/>
    <w:tmpl w:val="402C6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541B6C"/>
    <w:multiLevelType w:val="hybridMultilevel"/>
    <w:tmpl w:val="49ACB1AA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021654"/>
    <w:multiLevelType w:val="hybridMultilevel"/>
    <w:tmpl w:val="EAA08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9450EB"/>
    <w:multiLevelType w:val="hybridMultilevel"/>
    <w:tmpl w:val="0714ECE2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0"/>
  </w:num>
  <w:num w:numId="6">
    <w:abstractNumId w:val="3"/>
  </w:num>
  <w:num w:numId="7">
    <w:abstractNumId w:val="12"/>
  </w:num>
  <w:num w:numId="8">
    <w:abstractNumId w:val="17"/>
  </w:num>
  <w:num w:numId="9">
    <w:abstractNumId w:val="11"/>
  </w:num>
  <w:num w:numId="10">
    <w:abstractNumId w:val="4"/>
  </w:num>
  <w:num w:numId="11">
    <w:abstractNumId w:val="8"/>
  </w:num>
  <w:num w:numId="12">
    <w:abstractNumId w:val="1"/>
  </w:num>
  <w:num w:numId="13">
    <w:abstractNumId w:val="6"/>
  </w:num>
  <w:num w:numId="14">
    <w:abstractNumId w:val="5"/>
  </w:num>
  <w:num w:numId="15">
    <w:abstractNumId w:val="2"/>
  </w:num>
  <w:num w:numId="16">
    <w:abstractNumId w:val="14"/>
  </w:num>
  <w:num w:numId="17">
    <w:abstractNumId w:val="16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962"/>
    <w:rsid w:val="00434880"/>
    <w:rsid w:val="00D81E1D"/>
    <w:rsid w:val="00FE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peat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2144</Words>
  <Characters>12865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aspalek</dc:creator>
  <cp:lastModifiedBy>aspalek</cp:lastModifiedBy>
  <cp:revision>2</cp:revision>
  <dcterms:created xsi:type="dcterms:W3CDTF">2012-04-26T09:44:00Z</dcterms:created>
  <dcterms:modified xsi:type="dcterms:W3CDTF">2012-04-26T09:44:00Z</dcterms:modified>
</cp:coreProperties>
</file>