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1B0" w:rsidRDefault="008C71B0" w:rsidP="008C71B0">
      <w:pPr>
        <w:spacing w:line="240" w:lineRule="auto"/>
        <w:ind w:left="6372" w:firstLine="708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Projekt</w:t>
      </w:r>
    </w:p>
    <w:p w:rsidR="001C0F95" w:rsidRDefault="001C0F95" w:rsidP="001C0F95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Uchwała nr X/    /11                                                                                       Rady Powiatu w Goleniowie                                                                                          z dnia                2011r. </w:t>
      </w:r>
    </w:p>
    <w:p w:rsidR="001C0F95" w:rsidRDefault="001C0F95" w:rsidP="001C0F95">
      <w:pPr>
        <w:pStyle w:val="Tekstpodstawowy2"/>
        <w:rPr>
          <w:rFonts w:ascii="Bookman Old Style" w:hAnsi="Bookman Old Style"/>
          <w:sz w:val="24"/>
          <w:szCs w:val="24"/>
        </w:rPr>
      </w:pPr>
    </w:p>
    <w:p w:rsidR="001C0F95" w:rsidRDefault="001C0F95" w:rsidP="001C0F95">
      <w:pPr>
        <w:pStyle w:val="Tekstpodstawowy2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 sprawie rozpatrzenia </w:t>
      </w:r>
      <w:r w:rsidR="008C71B0">
        <w:rPr>
          <w:rFonts w:ascii="Bookman Old Style" w:hAnsi="Bookman Old Style"/>
          <w:sz w:val="24"/>
          <w:szCs w:val="24"/>
        </w:rPr>
        <w:t>skargi</w:t>
      </w:r>
      <w:r>
        <w:rPr>
          <w:rFonts w:ascii="Bookman Old Style" w:hAnsi="Bookman Old Style"/>
          <w:sz w:val="24"/>
          <w:szCs w:val="24"/>
        </w:rPr>
        <w:t>.</w:t>
      </w:r>
    </w:p>
    <w:p w:rsidR="001C0F95" w:rsidRDefault="001C0F95" w:rsidP="001C0F95">
      <w:pPr>
        <w:pStyle w:val="Tekstpodstawowy2"/>
        <w:rPr>
          <w:rFonts w:ascii="Bookman Old Style" w:hAnsi="Bookman Old Style"/>
          <w:sz w:val="24"/>
          <w:szCs w:val="24"/>
        </w:rPr>
      </w:pPr>
    </w:p>
    <w:p w:rsidR="001C0F95" w:rsidRDefault="001C0F95" w:rsidP="001C0F95">
      <w:pPr>
        <w:pStyle w:val="Tekstpodstawowywcity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Na podstawie art. 12 </w:t>
      </w:r>
      <w:proofErr w:type="spellStart"/>
      <w:r>
        <w:rPr>
          <w:rFonts w:ascii="Bookman Old Style" w:hAnsi="Bookman Old Style"/>
          <w:szCs w:val="24"/>
        </w:rPr>
        <w:t>pkt</w:t>
      </w:r>
      <w:proofErr w:type="spellEnd"/>
      <w:r>
        <w:rPr>
          <w:rFonts w:ascii="Bookman Old Style" w:hAnsi="Bookman Old Style"/>
          <w:szCs w:val="24"/>
        </w:rPr>
        <w:t xml:space="preserve"> 11 ustawy z dnia 5 czerwca 1998r.                         o samorządzie powiatowym (Dz. U. z 2001 r. Nr 142, poz. 1592; z 2002r.              Nr 23, poz. 220, Nr 62, poz. 558, Nr 113, poz. 984, Nr 153, poz. 1271,                  Nr 200, poz. 1688, Nr 214, poz. 1806; z 2003 r. Nr 162, poz. 1568; z 2004r. Nr 102, poz. 1055; z 2007 r. Nr 173, poz. 1218; z 2008 r. Nr 180, poz. 1111, Nr 223, poz. 1458; z 2009 r. Nr 92, poz. 753</w:t>
      </w:r>
      <w:r w:rsidR="00407971">
        <w:rPr>
          <w:rFonts w:ascii="Bookman Old Style" w:hAnsi="Bookman Old Style"/>
          <w:szCs w:val="24"/>
        </w:rPr>
        <w:t>, Nr 157, poz. 1241</w:t>
      </w:r>
      <w:r>
        <w:rPr>
          <w:rFonts w:ascii="Bookman Old Style" w:hAnsi="Bookman Old Style"/>
          <w:szCs w:val="24"/>
        </w:rPr>
        <w:t>; z 2010r. Nr 28, poz. 142 i 146, Nr 40, poz. 230, Nr 106, poz. 675</w:t>
      </w:r>
      <w:r w:rsidR="00407971">
        <w:rPr>
          <w:rFonts w:ascii="Bookman Old Style" w:hAnsi="Bookman Old Style"/>
          <w:szCs w:val="24"/>
        </w:rPr>
        <w:t>; z 2011r. Nr 21, poz. 113</w:t>
      </w:r>
      <w:r>
        <w:rPr>
          <w:rFonts w:ascii="Bookman Old Style" w:hAnsi="Bookman Old Style"/>
          <w:szCs w:val="24"/>
        </w:rPr>
        <w:t xml:space="preserve">) oraz w związku z art. 228, art. 229 </w:t>
      </w:r>
      <w:proofErr w:type="spellStart"/>
      <w:r>
        <w:rPr>
          <w:rFonts w:ascii="Bookman Old Style" w:hAnsi="Bookman Old Style"/>
          <w:szCs w:val="24"/>
        </w:rPr>
        <w:t>pkt</w:t>
      </w:r>
      <w:proofErr w:type="spellEnd"/>
      <w:r>
        <w:rPr>
          <w:rFonts w:ascii="Bookman Old Style" w:hAnsi="Bookman Old Style"/>
          <w:szCs w:val="24"/>
        </w:rPr>
        <w:t xml:space="preserve"> 4 i art. 237 § 1 i 3 ustawy z dnia 14 czerwca 1960 r. – Kodeks postępowania administracyjnego (Dz. U. z 2000 r. Nr 98, poz. 1071; z 2001 r. Nr 49, poz. 509; z 2002 r. Nr 113, poz. 984, Nr 153, poz. 1271, Nr 169, poz. 1387; z 2003 r. Nr 130, poz. 1188, Nr 170, poz. 1660; z 2004 r. Nr 162, poz. 1692; z 2005 r. Nr 64, poz. 565, Nr 78, poz. 682, Nr 181, poz. 1524; z 2008r. Nr 229, poz. 1539; z 2009 Nr 195, poz. 1501, Nr 216, poz. 1676; z 2010r. Nr 40, poz. 230, Nr 182, poz. 1228, Nr 254, poz. 1700</w:t>
      </w:r>
      <w:r w:rsidR="00407971">
        <w:rPr>
          <w:rFonts w:ascii="Bookman Old Style" w:hAnsi="Bookman Old Style"/>
          <w:szCs w:val="24"/>
        </w:rPr>
        <w:t>; z 2011r. Nr 6, poz. 18, Nr 34, poz. 173, Nr 106, poz. 622</w:t>
      </w:r>
      <w:r>
        <w:rPr>
          <w:rFonts w:ascii="Bookman Old Style" w:hAnsi="Bookman Old Style"/>
          <w:szCs w:val="24"/>
        </w:rPr>
        <w:t>) oraz w związku z § 19 ust. 2 Statutu Powiatu Goleniowskiego (Dz. Urz. Woj. Zach.  z 1999r. Nr 3, poz. 24; z 2000r. Nr 13, poz. 126; z 2001r. Nr 36, poz. 833; z 2002 r. Nr 23, poz. 391, Nr 52, poz. 1140; z 2003r. Nr 1, poz. 14; z 2004 r. Nr 5, poz. 62, Nr 83, poz. 1468; z 2007r. Nr 95, poz. 1651, Nr 105, poz. 1808) Rada Powiatu</w:t>
      </w:r>
    </w:p>
    <w:p w:rsidR="001C0F95" w:rsidRDefault="001C0F95" w:rsidP="001C0F95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1C0F95" w:rsidRDefault="001C0F95" w:rsidP="001C0F95">
      <w:pPr>
        <w:spacing w:line="240" w:lineRule="auto"/>
        <w:jc w:val="center"/>
        <w:rPr>
          <w:rFonts w:ascii="Bookman Old Style" w:hAnsi="Bookman Old Style"/>
          <w:b/>
          <w:spacing w:val="30"/>
          <w:sz w:val="24"/>
          <w:szCs w:val="24"/>
        </w:rPr>
      </w:pPr>
      <w:r>
        <w:rPr>
          <w:rFonts w:ascii="Bookman Old Style" w:hAnsi="Bookman Old Style"/>
          <w:b/>
          <w:spacing w:val="30"/>
          <w:sz w:val="24"/>
          <w:szCs w:val="24"/>
        </w:rPr>
        <w:t>u c h w a l a, c o  n a s t ę p u j e:</w:t>
      </w:r>
    </w:p>
    <w:p w:rsidR="001C0F95" w:rsidRDefault="001C0F95" w:rsidP="001C0F95">
      <w:pPr>
        <w:spacing w:line="240" w:lineRule="auto"/>
        <w:jc w:val="both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§1. </w:t>
      </w:r>
      <w:r>
        <w:rPr>
          <w:rFonts w:ascii="Bookman Old Style" w:hAnsi="Bookman Old Style"/>
          <w:sz w:val="24"/>
          <w:szCs w:val="24"/>
        </w:rPr>
        <w:t>Po rozpatrzeniu</w:t>
      </w:r>
      <w:r>
        <w:rPr>
          <w:rFonts w:ascii="Bookman Old Style" w:hAnsi="Bookman Old Style"/>
          <w:b/>
          <w:sz w:val="24"/>
          <w:szCs w:val="24"/>
        </w:rPr>
        <w:t xml:space="preserve"> </w:t>
      </w:r>
      <w:r w:rsidR="008C71B0" w:rsidRPr="008C71B0">
        <w:rPr>
          <w:rFonts w:ascii="Bookman Old Style" w:hAnsi="Bookman Old Style"/>
          <w:sz w:val="24"/>
          <w:szCs w:val="24"/>
        </w:rPr>
        <w:t>skargi</w:t>
      </w:r>
      <w:r w:rsidRPr="008C71B0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Pana Dariusza </w:t>
      </w:r>
      <w:proofErr w:type="spellStart"/>
      <w:r>
        <w:rPr>
          <w:rFonts w:ascii="Bookman Old Style" w:hAnsi="Bookman Old Style"/>
          <w:sz w:val="24"/>
          <w:szCs w:val="24"/>
        </w:rPr>
        <w:t>Moralewicza</w:t>
      </w:r>
      <w:proofErr w:type="spellEnd"/>
      <w:r>
        <w:rPr>
          <w:rFonts w:ascii="Bookman Old Style" w:hAnsi="Bookman Old Style"/>
          <w:sz w:val="24"/>
          <w:szCs w:val="24"/>
        </w:rPr>
        <w:t xml:space="preserve"> z dnia 05 września 2011r. Rada postanawia odmówić uwzględnienia powyższe</w:t>
      </w:r>
      <w:r w:rsidR="008C71B0">
        <w:rPr>
          <w:rFonts w:ascii="Bookman Old Style" w:hAnsi="Bookman Old Style"/>
          <w:sz w:val="24"/>
          <w:szCs w:val="24"/>
        </w:rPr>
        <w:t>j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8C71B0">
        <w:rPr>
          <w:rFonts w:ascii="Bookman Old Style" w:hAnsi="Bookman Old Style"/>
          <w:sz w:val="24"/>
          <w:szCs w:val="24"/>
        </w:rPr>
        <w:t xml:space="preserve">skargi                          </w:t>
      </w:r>
      <w:r>
        <w:rPr>
          <w:rFonts w:ascii="Bookman Old Style" w:hAnsi="Bookman Old Style"/>
          <w:sz w:val="24"/>
          <w:szCs w:val="24"/>
        </w:rPr>
        <w:t>i podtrzymać stanowisko przedstawione w piśmie z dnia 29 czerwca 2011r. znak: BRZ.1511.6.2011.AO.</w:t>
      </w:r>
      <w:r>
        <w:rPr>
          <w:rFonts w:ascii="Bookman Old Style" w:hAnsi="Bookman Old Style"/>
          <w:bCs/>
          <w:sz w:val="24"/>
          <w:szCs w:val="24"/>
        </w:rPr>
        <w:t xml:space="preserve"> </w:t>
      </w:r>
    </w:p>
    <w:p w:rsidR="001C0F95" w:rsidRDefault="001C0F95" w:rsidP="001C0F95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§2. </w:t>
      </w:r>
      <w:r>
        <w:rPr>
          <w:rFonts w:ascii="Bookman Old Style" w:hAnsi="Bookman Old Style"/>
          <w:sz w:val="24"/>
          <w:szCs w:val="24"/>
        </w:rPr>
        <w:t>Wykonanie uchwały powierza się Przewodniczącemu Rady Powiatu                       w Goleniowie.</w:t>
      </w:r>
    </w:p>
    <w:p w:rsidR="001C0F95" w:rsidRDefault="001C0F95" w:rsidP="001C0F95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§3.</w:t>
      </w:r>
      <w:r>
        <w:rPr>
          <w:rFonts w:ascii="Bookman Old Style" w:hAnsi="Bookman Old Style"/>
          <w:sz w:val="24"/>
          <w:szCs w:val="24"/>
        </w:rPr>
        <w:t xml:space="preserve"> Uchwała wchodzi w życie z dniem podjęcia.</w:t>
      </w:r>
    </w:p>
    <w:p w:rsidR="001C0F95" w:rsidRDefault="001C0F95" w:rsidP="001C0F95">
      <w:pPr>
        <w:spacing w:line="240" w:lineRule="auto"/>
        <w:ind w:left="4956"/>
        <w:jc w:val="both"/>
        <w:rPr>
          <w:rFonts w:ascii="Bookman Old Style" w:hAnsi="Bookman Old Style"/>
          <w:b/>
          <w:i/>
          <w:sz w:val="24"/>
          <w:szCs w:val="24"/>
        </w:rPr>
      </w:pPr>
    </w:p>
    <w:p w:rsidR="001C0F95" w:rsidRDefault="001C0F95" w:rsidP="001C0F95">
      <w:pPr>
        <w:spacing w:line="240" w:lineRule="auto"/>
        <w:ind w:left="4956"/>
        <w:jc w:val="both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Przewodniczący Rady Powiatu</w:t>
      </w:r>
    </w:p>
    <w:p w:rsidR="001C0F95" w:rsidRDefault="001C0F95" w:rsidP="001C0F95">
      <w:pPr>
        <w:spacing w:line="240" w:lineRule="auto"/>
        <w:ind w:left="4956" w:firstLine="708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 xml:space="preserve">  Witold Kaleczyc</w:t>
      </w:r>
    </w:p>
    <w:p w:rsidR="001C0F95" w:rsidRDefault="001C0F95" w:rsidP="001C0F95">
      <w:pPr>
        <w:spacing w:line="240" w:lineRule="auto"/>
        <w:jc w:val="both"/>
        <w:rPr>
          <w:rFonts w:ascii="Bookman Old Style" w:hAnsi="Bookman Old Style"/>
          <w:b/>
          <w:szCs w:val="24"/>
        </w:rPr>
      </w:pPr>
      <w:r>
        <w:rPr>
          <w:rFonts w:ascii="Bookman Old Style" w:hAnsi="Bookman Old Style"/>
          <w:b/>
          <w:szCs w:val="24"/>
        </w:rPr>
        <w:br w:type="page"/>
      </w:r>
    </w:p>
    <w:p w:rsidR="001C0F95" w:rsidRPr="002B3D44" w:rsidRDefault="001C0F95" w:rsidP="008E554E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 w:rsidRPr="002B3D44">
        <w:rPr>
          <w:rFonts w:ascii="Bookman Old Style" w:hAnsi="Bookman Old Style"/>
          <w:sz w:val="24"/>
          <w:szCs w:val="24"/>
        </w:rPr>
        <w:lastRenderedPageBreak/>
        <w:t>Zawiadomienie o odmownym załatwieniu skargi z uzasadnieniem zasadności.</w:t>
      </w:r>
    </w:p>
    <w:p w:rsidR="00B21855" w:rsidRDefault="00C9794A" w:rsidP="00044739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Komisja Rewizyjna Rady Powiatu w Goleniowie na posiedzeniu w dniu </w:t>
      </w:r>
      <w:r w:rsidR="008C71B0">
        <w:rPr>
          <w:rFonts w:ascii="Bookman Old Style" w:hAnsi="Bookman Old Style"/>
          <w:sz w:val="24"/>
          <w:szCs w:val="24"/>
        </w:rPr>
        <w:t xml:space="preserve">25 października </w:t>
      </w:r>
      <w:r>
        <w:rPr>
          <w:rFonts w:ascii="Bookman Old Style" w:hAnsi="Bookman Old Style"/>
          <w:sz w:val="24"/>
          <w:szCs w:val="24"/>
        </w:rPr>
        <w:t xml:space="preserve">rozpatrywała </w:t>
      </w:r>
      <w:r w:rsidR="008C71B0">
        <w:rPr>
          <w:rFonts w:ascii="Bookman Old Style" w:hAnsi="Bookman Old Style"/>
          <w:sz w:val="24"/>
          <w:szCs w:val="24"/>
        </w:rPr>
        <w:t xml:space="preserve">skargę </w:t>
      </w:r>
      <w:r>
        <w:rPr>
          <w:rFonts w:ascii="Bookman Old Style" w:hAnsi="Bookman Old Style"/>
          <w:sz w:val="24"/>
          <w:szCs w:val="24"/>
        </w:rPr>
        <w:t xml:space="preserve">Pana </w:t>
      </w:r>
      <w:r w:rsidR="001C0F95">
        <w:rPr>
          <w:rFonts w:ascii="Bookman Old Style" w:hAnsi="Bookman Old Style"/>
          <w:sz w:val="24"/>
          <w:szCs w:val="24"/>
        </w:rPr>
        <w:t>Dariusz</w:t>
      </w:r>
      <w:r>
        <w:rPr>
          <w:rFonts w:ascii="Bookman Old Style" w:hAnsi="Bookman Old Style"/>
          <w:sz w:val="24"/>
          <w:szCs w:val="24"/>
        </w:rPr>
        <w:t>a</w:t>
      </w:r>
      <w:r w:rsidR="001C0F9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1C0F95">
        <w:rPr>
          <w:rFonts w:ascii="Bookman Old Style" w:hAnsi="Bookman Old Style"/>
          <w:sz w:val="24"/>
          <w:szCs w:val="24"/>
        </w:rPr>
        <w:t>Moralewicz</w:t>
      </w:r>
      <w:r>
        <w:rPr>
          <w:rFonts w:ascii="Bookman Old Style" w:hAnsi="Bookman Old Style"/>
          <w:sz w:val="24"/>
          <w:szCs w:val="24"/>
        </w:rPr>
        <w:t>a</w:t>
      </w:r>
      <w:proofErr w:type="spellEnd"/>
      <w:r>
        <w:rPr>
          <w:rFonts w:ascii="Bookman Old Style" w:hAnsi="Bookman Old Style"/>
          <w:sz w:val="24"/>
          <w:szCs w:val="24"/>
        </w:rPr>
        <w:t xml:space="preserve">, który </w:t>
      </w:r>
      <w:r w:rsidR="001C0F95">
        <w:rPr>
          <w:rFonts w:ascii="Bookman Old Style" w:hAnsi="Bookman Old Style"/>
          <w:sz w:val="24"/>
          <w:szCs w:val="24"/>
        </w:rPr>
        <w:t xml:space="preserve">pismem z dnia 05 września 2011r. wezwał Radę do rozpoznania skargi wniesionej </w:t>
      </w:r>
      <w:r w:rsidR="00A930F5">
        <w:rPr>
          <w:rFonts w:ascii="Bookman Old Style" w:hAnsi="Bookman Old Style"/>
          <w:sz w:val="24"/>
          <w:szCs w:val="24"/>
        </w:rPr>
        <w:t>przez niego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A930F5">
        <w:rPr>
          <w:rFonts w:ascii="Bookman Old Style" w:hAnsi="Bookman Old Style"/>
          <w:sz w:val="24"/>
          <w:szCs w:val="24"/>
        </w:rPr>
        <w:t xml:space="preserve">w dniu 26 czerwca 2011r. na sposób załatwienia jego wniosku </w:t>
      </w:r>
      <w:r w:rsidR="00044739">
        <w:rPr>
          <w:rFonts w:ascii="Bookman Old Style" w:hAnsi="Bookman Old Style"/>
          <w:sz w:val="24"/>
          <w:szCs w:val="24"/>
        </w:rPr>
        <w:t xml:space="preserve">                </w:t>
      </w:r>
      <w:r w:rsidR="00A930F5">
        <w:rPr>
          <w:rFonts w:ascii="Bookman Old Style" w:hAnsi="Bookman Old Style"/>
          <w:sz w:val="24"/>
          <w:szCs w:val="24"/>
        </w:rPr>
        <w:t xml:space="preserve">z dnia 17.02.2011r. Mając na uwadze, iż pismo niniejsze stanowi w </w:t>
      </w:r>
      <w:r w:rsidR="00A930F5" w:rsidRPr="004472CC">
        <w:rPr>
          <w:rFonts w:ascii="Bookman Old Style" w:hAnsi="Bookman Old Style"/>
          <w:sz w:val="24"/>
          <w:szCs w:val="24"/>
        </w:rPr>
        <w:t>istocie</w:t>
      </w:r>
      <w:r w:rsidR="00A930F5">
        <w:rPr>
          <w:rFonts w:ascii="Bookman Old Style" w:hAnsi="Bookman Old Style"/>
          <w:sz w:val="24"/>
          <w:szCs w:val="24"/>
        </w:rPr>
        <w:t xml:space="preserve"> skargę na działalność Rady Powiatu</w:t>
      </w:r>
      <w:r w:rsidR="00B21855">
        <w:rPr>
          <w:rFonts w:ascii="Bookman Old Style" w:hAnsi="Bookman Old Style"/>
          <w:sz w:val="24"/>
          <w:szCs w:val="24"/>
        </w:rPr>
        <w:t>,</w:t>
      </w:r>
      <w:r w:rsidR="00A930F5">
        <w:rPr>
          <w:rFonts w:ascii="Bookman Old Style" w:hAnsi="Bookman Old Style"/>
          <w:sz w:val="24"/>
          <w:szCs w:val="24"/>
        </w:rPr>
        <w:t xml:space="preserve"> pismem z dnia 29 czerwca 2011r. wnoszącego powiadomiono o właściwym do jej rozpoznania organie. </w:t>
      </w:r>
      <w:r w:rsidR="00B21855"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                                 </w:t>
      </w:r>
      <w:r w:rsidR="00A930F5">
        <w:rPr>
          <w:rFonts w:ascii="Bookman Old Style" w:hAnsi="Bookman Old Style"/>
          <w:sz w:val="24"/>
          <w:szCs w:val="24"/>
        </w:rPr>
        <w:t>Pismem z dnia 05 września 2011r.</w:t>
      </w:r>
      <w:r w:rsidR="00B21855">
        <w:rPr>
          <w:rFonts w:ascii="Bookman Old Style" w:hAnsi="Bookman Old Style"/>
          <w:sz w:val="24"/>
          <w:szCs w:val="24"/>
        </w:rPr>
        <w:t xml:space="preserve"> Dariusz </w:t>
      </w:r>
      <w:proofErr w:type="spellStart"/>
      <w:r w:rsidR="00B21855">
        <w:rPr>
          <w:rFonts w:ascii="Bookman Old Style" w:hAnsi="Bookman Old Style"/>
          <w:sz w:val="24"/>
          <w:szCs w:val="24"/>
        </w:rPr>
        <w:t>Moralewicz</w:t>
      </w:r>
      <w:proofErr w:type="spellEnd"/>
      <w:r w:rsidR="00EC274D">
        <w:rPr>
          <w:rFonts w:ascii="Bookman Old Style" w:hAnsi="Bookman Old Style"/>
          <w:sz w:val="24"/>
          <w:szCs w:val="24"/>
        </w:rPr>
        <w:t xml:space="preserve"> </w:t>
      </w:r>
      <w:r w:rsidR="00B21855">
        <w:rPr>
          <w:rFonts w:ascii="Bookman Old Style" w:hAnsi="Bookman Old Style"/>
          <w:sz w:val="24"/>
          <w:szCs w:val="24"/>
        </w:rPr>
        <w:t xml:space="preserve">ponownie wniósł </w:t>
      </w:r>
      <w:r w:rsidR="00044739">
        <w:rPr>
          <w:rFonts w:ascii="Bookman Old Style" w:hAnsi="Bookman Old Style"/>
          <w:sz w:val="24"/>
          <w:szCs w:val="24"/>
        </w:rPr>
        <w:t xml:space="preserve">                </w:t>
      </w:r>
      <w:r w:rsidR="00B21855">
        <w:rPr>
          <w:rFonts w:ascii="Bookman Old Style" w:hAnsi="Bookman Old Style"/>
          <w:sz w:val="24"/>
          <w:szCs w:val="24"/>
        </w:rPr>
        <w:t>o rozpoznanie z</w:t>
      </w:r>
      <w:r w:rsidR="00EC274D">
        <w:rPr>
          <w:rFonts w:ascii="Bookman Old Style" w:hAnsi="Bookman Old Style"/>
          <w:sz w:val="24"/>
          <w:szCs w:val="24"/>
        </w:rPr>
        <w:t>ł</w:t>
      </w:r>
      <w:r w:rsidR="00B21855">
        <w:rPr>
          <w:rFonts w:ascii="Bookman Old Style" w:hAnsi="Bookman Old Style"/>
          <w:sz w:val="24"/>
          <w:szCs w:val="24"/>
        </w:rPr>
        <w:t>ożonej skargi przez Rad</w:t>
      </w:r>
      <w:r w:rsidR="00EC274D">
        <w:rPr>
          <w:rFonts w:ascii="Bookman Old Style" w:hAnsi="Bookman Old Style"/>
          <w:sz w:val="24"/>
          <w:szCs w:val="24"/>
        </w:rPr>
        <w:t>ę</w:t>
      </w:r>
      <w:r w:rsidR="00B21855">
        <w:rPr>
          <w:rFonts w:ascii="Bookman Old Style" w:hAnsi="Bookman Old Style"/>
          <w:sz w:val="24"/>
          <w:szCs w:val="24"/>
        </w:rPr>
        <w:t xml:space="preserve"> Powiatu, wskazując</w:t>
      </w:r>
      <w:r w:rsidR="008E554E">
        <w:rPr>
          <w:rFonts w:ascii="Bookman Old Style" w:hAnsi="Bookman Old Style"/>
          <w:sz w:val="24"/>
          <w:szCs w:val="24"/>
        </w:rPr>
        <w:t xml:space="preserve"> iż kwestionuje sposób zachow</w:t>
      </w:r>
      <w:r w:rsidR="00044739">
        <w:rPr>
          <w:rFonts w:ascii="Bookman Old Style" w:hAnsi="Bookman Old Style"/>
          <w:sz w:val="24"/>
          <w:szCs w:val="24"/>
        </w:rPr>
        <w:t>ania członków Komisji Rewizyjnej</w:t>
      </w:r>
      <w:r w:rsidR="008E554E">
        <w:rPr>
          <w:rFonts w:ascii="Bookman Old Style" w:hAnsi="Bookman Old Style"/>
          <w:sz w:val="24"/>
          <w:szCs w:val="24"/>
        </w:rPr>
        <w:t xml:space="preserve"> Rady. Po zapoznaniu się ze sprawą Rada podtrzymuje stanowisko wyrażone w pi</w:t>
      </w:r>
      <w:r w:rsidR="008C71B0">
        <w:rPr>
          <w:rFonts w:ascii="Bookman Old Style" w:hAnsi="Bookman Old Style"/>
          <w:sz w:val="24"/>
          <w:szCs w:val="24"/>
        </w:rPr>
        <w:t>śmie</w:t>
      </w:r>
      <w:r w:rsidR="008E554E">
        <w:rPr>
          <w:rFonts w:ascii="Bookman Old Style" w:hAnsi="Bookman Old Style"/>
          <w:sz w:val="24"/>
          <w:szCs w:val="24"/>
        </w:rPr>
        <w:t xml:space="preserve"> z dnia 29 czerwca 2011r., iż w sprawach skarg na działania Rady Powiatu właściwe do jej rozpatrzenia organy wymienia przepis </w:t>
      </w:r>
      <w:r w:rsidR="004472CC">
        <w:rPr>
          <w:rFonts w:ascii="Bookman Old Style" w:hAnsi="Bookman Old Style"/>
          <w:sz w:val="24"/>
          <w:szCs w:val="24"/>
        </w:rPr>
        <w:t xml:space="preserve">art. 229 Kodeksu Postępowania Administracyjnego i do nich należy wnieść stosowne pismo. Nie stwierdzono również naruszenia przepisu art. 231 Kpa, gdyż wnoszącego pismo powiadomiono w zakreślonym ustawą terminie o organie właściwym do wniesienia pisma. Stąd w ocenie Rady Powiatu nie jest ona władna do rozpoznania skargi w rozumieniu </w:t>
      </w:r>
      <w:r w:rsidR="008C71B0">
        <w:rPr>
          <w:rFonts w:ascii="Bookman Old Style" w:hAnsi="Bookman Old Style"/>
          <w:sz w:val="24"/>
          <w:szCs w:val="24"/>
        </w:rPr>
        <w:t xml:space="preserve">art. 227 </w:t>
      </w:r>
      <w:r w:rsidR="004472CC">
        <w:rPr>
          <w:rFonts w:ascii="Bookman Old Style" w:hAnsi="Bookman Old Style"/>
          <w:sz w:val="24"/>
          <w:szCs w:val="24"/>
        </w:rPr>
        <w:t xml:space="preserve">Kpa złożonej w dniu 26 czerwca 2011r. Przez </w:t>
      </w:r>
      <w:r w:rsidR="00044739">
        <w:rPr>
          <w:rFonts w:ascii="Bookman Old Style" w:hAnsi="Bookman Old Style"/>
          <w:sz w:val="24"/>
          <w:szCs w:val="24"/>
        </w:rPr>
        <w:t xml:space="preserve">Pana </w:t>
      </w:r>
      <w:r w:rsidR="004472CC">
        <w:rPr>
          <w:rFonts w:ascii="Bookman Old Style" w:hAnsi="Bookman Old Style"/>
          <w:sz w:val="24"/>
          <w:szCs w:val="24"/>
        </w:rPr>
        <w:t xml:space="preserve">Dariusza </w:t>
      </w:r>
      <w:proofErr w:type="spellStart"/>
      <w:r w:rsidR="004472CC">
        <w:rPr>
          <w:rFonts w:ascii="Bookman Old Style" w:hAnsi="Bookman Old Style"/>
          <w:sz w:val="24"/>
          <w:szCs w:val="24"/>
        </w:rPr>
        <w:t>Moralewicza</w:t>
      </w:r>
      <w:proofErr w:type="spellEnd"/>
      <w:r w:rsidR="008C71B0">
        <w:rPr>
          <w:rFonts w:ascii="Bookman Old Style" w:hAnsi="Bookman Old Style"/>
          <w:sz w:val="24"/>
          <w:szCs w:val="24"/>
        </w:rPr>
        <w:t>.</w:t>
      </w:r>
      <w:r w:rsidR="00101F31">
        <w:rPr>
          <w:rFonts w:ascii="Bookman Old Style" w:hAnsi="Bookman Old Style"/>
          <w:sz w:val="24"/>
          <w:szCs w:val="24"/>
        </w:rPr>
        <w:t xml:space="preserve">                                                                                   </w:t>
      </w:r>
      <w:r w:rsidR="00EC274D">
        <w:rPr>
          <w:rFonts w:ascii="Bookman Old Style" w:hAnsi="Bookman Old Style"/>
          <w:sz w:val="24"/>
          <w:szCs w:val="24"/>
        </w:rPr>
        <w:t xml:space="preserve"> </w:t>
      </w:r>
      <w:r w:rsidR="00B21855">
        <w:rPr>
          <w:rFonts w:ascii="Bookman Old Style" w:hAnsi="Bookman Old Style"/>
          <w:sz w:val="24"/>
          <w:szCs w:val="24"/>
        </w:rPr>
        <w:t xml:space="preserve"> </w:t>
      </w:r>
    </w:p>
    <w:p w:rsidR="00C7410D" w:rsidRPr="00C7410D" w:rsidRDefault="00A930F5" w:rsidP="00C7410D">
      <w:pPr>
        <w:jc w:val="both"/>
        <w:rPr>
          <w:rFonts w:ascii="Bookman Old Style" w:eastAsiaTheme="minorHAnsi" w:hAnsi="Bookman Old Style" w:cs="Arial"/>
          <w:sz w:val="24"/>
          <w:szCs w:val="24"/>
        </w:rPr>
      </w:pPr>
      <w:r w:rsidRPr="00EF1397">
        <w:rPr>
          <w:rFonts w:ascii="Bookman Old Style" w:hAnsi="Bookman Old Style"/>
          <w:sz w:val="24"/>
          <w:szCs w:val="24"/>
        </w:rPr>
        <w:t xml:space="preserve">    </w:t>
      </w:r>
      <w:r w:rsidR="00EF1397" w:rsidRPr="00EF1397">
        <w:rPr>
          <w:rFonts w:ascii="Bookman Old Style" w:hAnsi="Bookman Old Style"/>
          <w:sz w:val="24"/>
          <w:szCs w:val="24"/>
        </w:rPr>
        <w:t>Jednocześnie pouczam o treści art. 239 Kpa: „Art. 239 § 1</w:t>
      </w:r>
      <w:r w:rsidR="00EF1397" w:rsidRPr="00407971">
        <w:rPr>
          <w:rFonts w:ascii="Bookman Old Style" w:hAnsi="Bookman Old Style"/>
          <w:sz w:val="24"/>
          <w:szCs w:val="24"/>
        </w:rPr>
        <w:t xml:space="preserve">. </w:t>
      </w:r>
      <w:r w:rsidR="00C7410D" w:rsidRPr="00407971">
        <w:rPr>
          <w:rFonts w:ascii="Bookman Old Style" w:eastAsiaTheme="minorHAnsi" w:hAnsi="Bookman Old Style" w:cs="Arial"/>
          <w:sz w:val="24"/>
          <w:szCs w:val="24"/>
        </w:rPr>
        <w:t>W przypadku gdy</w:t>
      </w:r>
      <w:r w:rsidR="00C7410D">
        <w:rPr>
          <w:rFonts w:ascii="Arial" w:eastAsiaTheme="minorHAnsi" w:hAnsi="Arial" w:cs="Arial"/>
          <w:sz w:val="20"/>
          <w:szCs w:val="20"/>
        </w:rPr>
        <w:t xml:space="preserve"> </w:t>
      </w:r>
      <w:r w:rsidR="00C7410D" w:rsidRPr="00C7410D">
        <w:rPr>
          <w:rFonts w:ascii="Bookman Old Style" w:eastAsiaTheme="minorHAnsi" w:hAnsi="Bookman Old Style" w:cs="Arial"/>
          <w:sz w:val="24"/>
          <w:szCs w:val="24"/>
        </w:rPr>
        <w:t xml:space="preserve">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</w:t>
      </w:r>
      <w:r w:rsidR="00C7410D">
        <w:rPr>
          <w:rFonts w:ascii="Bookman Old Style" w:eastAsiaTheme="minorHAnsi" w:hAnsi="Bookman Old Style" w:cs="Arial"/>
          <w:sz w:val="24"/>
          <w:szCs w:val="24"/>
        </w:rPr>
        <w:t xml:space="preserve">                </w:t>
      </w:r>
      <w:r w:rsidR="00C7410D" w:rsidRPr="00C7410D">
        <w:rPr>
          <w:rFonts w:ascii="Bookman Old Style" w:eastAsiaTheme="minorHAnsi" w:hAnsi="Bookman Old Style" w:cs="Arial"/>
          <w:sz w:val="24"/>
          <w:szCs w:val="24"/>
        </w:rPr>
        <w:t xml:space="preserve">w aktach sprawy - bez zawiadamiania skarżącego. </w:t>
      </w:r>
    </w:p>
    <w:p w:rsidR="00C7410D" w:rsidRDefault="00C7410D" w:rsidP="00C7410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10"/>
          <w:szCs w:val="10"/>
        </w:rPr>
      </w:pPr>
    </w:p>
    <w:p w:rsidR="00EF1397" w:rsidRPr="00EF1397" w:rsidRDefault="00EF1397" w:rsidP="00EF1397">
      <w:pPr>
        <w:rPr>
          <w:rFonts w:ascii="Bookman Old Style" w:hAnsi="Bookman Old Style"/>
          <w:sz w:val="20"/>
          <w:szCs w:val="20"/>
        </w:rPr>
      </w:pPr>
      <w:r w:rsidRPr="00EF1397">
        <w:rPr>
          <w:rFonts w:ascii="Bookman Old Style" w:hAnsi="Bookman Old Style"/>
          <w:sz w:val="20"/>
          <w:szCs w:val="20"/>
        </w:rPr>
        <w:t xml:space="preserve">Opracowała: Komisja Rewizyjna </w:t>
      </w:r>
    </w:p>
    <w:p w:rsidR="00EF1397" w:rsidRDefault="00EF1397" w:rsidP="00EF1397"/>
    <w:p w:rsidR="00F53946" w:rsidRPr="001C0F95" w:rsidRDefault="00044739" w:rsidP="008E554E">
      <w:pPr>
        <w:jc w:val="both"/>
        <w:rPr>
          <w:rFonts w:ascii="Bookman Old Style" w:hAnsi="Bookman Old Style"/>
          <w:sz w:val="24"/>
          <w:szCs w:val="24"/>
        </w:rPr>
      </w:pPr>
    </w:p>
    <w:sectPr w:rsidR="00F53946" w:rsidRPr="001C0F95" w:rsidSect="00153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C0F95"/>
    <w:rsid w:val="00044739"/>
    <w:rsid w:val="00101F31"/>
    <w:rsid w:val="00153ECF"/>
    <w:rsid w:val="001C0F95"/>
    <w:rsid w:val="003C73AD"/>
    <w:rsid w:val="00407971"/>
    <w:rsid w:val="004472CC"/>
    <w:rsid w:val="004B2644"/>
    <w:rsid w:val="008C71B0"/>
    <w:rsid w:val="008D3EC3"/>
    <w:rsid w:val="008E554E"/>
    <w:rsid w:val="00A930F5"/>
    <w:rsid w:val="00AD419F"/>
    <w:rsid w:val="00B21855"/>
    <w:rsid w:val="00BA2A7B"/>
    <w:rsid w:val="00C7410D"/>
    <w:rsid w:val="00C9794A"/>
    <w:rsid w:val="00CF0DEE"/>
    <w:rsid w:val="00EC274D"/>
    <w:rsid w:val="00EF1397"/>
    <w:rsid w:val="00F729D6"/>
    <w:rsid w:val="00FE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F9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C0F95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C0F9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C0F95"/>
    <w:pPr>
      <w:spacing w:after="0" w:line="240" w:lineRule="auto"/>
      <w:jc w:val="both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C0F95"/>
    <w:rPr>
      <w:rFonts w:ascii="Times New Roman" w:eastAsia="Times New Roman" w:hAnsi="Times New Roman" w:cs="Times New Roman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12</cp:revision>
  <cp:lastPrinted>2011-10-18T07:43:00Z</cp:lastPrinted>
  <dcterms:created xsi:type="dcterms:W3CDTF">2011-09-30T07:06:00Z</dcterms:created>
  <dcterms:modified xsi:type="dcterms:W3CDTF">2011-10-18T07:44:00Z</dcterms:modified>
</cp:coreProperties>
</file>