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279" w:rsidRDefault="002F4279" w:rsidP="002F4279">
      <w:pPr>
        <w:ind w:left="6372" w:firstLine="708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Projekt </w:t>
      </w:r>
    </w:p>
    <w:p w:rsidR="00A10F83" w:rsidRDefault="00A10F83" w:rsidP="00A10F83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Uchwała nr X/    /11                                                                                       Rady Powiatu w Goleniowie                                                                                          z dnia                2011r. </w:t>
      </w:r>
    </w:p>
    <w:p w:rsidR="00A10F83" w:rsidRDefault="00A10F83" w:rsidP="00A10F83">
      <w:pPr>
        <w:pStyle w:val="Tekstpodstawowy2"/>
        <w:rPr>
          <w:rFonts w:ascii="Bookman Old Style" w:hAnsi="Bookman Old Style"/>
        </w:rPr>
      </w:pPr>
    </w:p>
    <w:p w:rsidR="00A10F83" w:rsidRDefault="00A10F83" w:rsidP="00A10F83">
      <w:pPr>
        <w:pStyle w:val="Tekstpodstawowy2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w sprawie rozpatrzenia skargi.</w:t>
      </w:r>
    </w:p>
    <w:p w:rsidR="00A10F83" w:rsidRDefault="00A10F83" w:rsidP="00A10F83">
      <w:pPr>
        <w:pStyle w:val="Tekstpodstawowywcity"/>
        <w:ind w:left="0"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podstawie art. 12 </w:t>
      </w:r>
      <w:proofErr w:type="spellStart"/>
      <w:r>
        <w:rPr>
          <w:rFonts w:ascii="Bookman Old Style" w:hAnsi="Bookman Old Style"/>
        </w:rPr>
        <w:t>pkt</w:t>
      </w:r>
      <w:proofErr w:type="spellEnd"/>
      <w:r>
        <w:rPr>
          <w:rFonts w:ascii="Bookman Old Style" w:hAnsi="Bookman Old Style"/>
        </w:rPr>
        <w:t xml:space="preserve"> 11 ustawy z dnia 5 czerwca 1998r.                         o samorządzie powiatowym (Dz. U. z 2001 r. Nr 142, poz. 1592; z 2002r.              Nr 23, poz. 220, Nr 62, poz. 558, Nr 113, poz. 984, Nr 153, poz. 1271,                  Nr 200, poz. 1688, Nr 214, poz. 1806; z 2003 r. Nr 162, poz. 1568;                    z 2004r. Nr 102, poz. 1055; z 2007 r. Nr 173, poz. 1218; z 2008 r. Nr 180, poz. 1111, Nr 223, poz. 1458; z 2009 r. Nr 92, poz. 753</w:t>
      </w:r>
      <w:r w:rsidR="001C6FDE">
        <w:rPr>
          <w:rFonts w:ascii="Bookman Old Style" w:hAnsi="Bookman Old Style"/>
        </w:rPr>
        <w:t>, Nr 157, poz. 1241</w:t>
      </w:r>
      <w:r>
        <w:rPr>
          <w:rFonts w:ascii="Bookman Old Style" w:hAnsi="Bookman Old Style"/>
        </w:rPr>
        <w:t xml:space="preserve">; </w:t>
      </w:r>
      <w:r w:rsidR="001C6FDE">
        <w:rPr>
          <w:rFonts w:ascii="Bookman Old Style" w:hAnsi="Bookman Old Style"/>
        </w:rPr>
        <w:t xml:space="preserve">          </w:t>
      </w:r>
      <w:r>
        <w:rPr>
          <w:rFonts w:ascii="Bookman Old Style" w:hAnsi="Bookman Old Style"/>
        </w:rPr>
        <w:t>z 2010r. Nr 28, poz. 142 i 146, Nr 40, poz. 230, Nr 106, poz. 675</w:t>
      </w:r>
      <w:r w:rsidR="001C6FDE">
        <w:rPr>
          <w:rFonts w:ascii="Bookman Old Style" w:hAnsi="Bookman Old Style"/>
        </w:rPr>
        <w:t>; z 2011r. Nr 21, poz. 113</w:t>
      </w:r>
      <w:r>
        <w:rPr>
          <w:rFonts w:ascii="Bookman Old Style" w:hAnsi="Bookman Old Style"/>
        </w:rPr>
        <w:t xml:space="preserve">) oraz w związku z art. 228, art. 229 </w:t>
      </w:r>
      <w:proofErr w:type="spellStart"/>
      <w:r>
        <w:rPr>
          <w:rFonts w:ascii="Bookman Old Style" w:hAnsi="Bookman Old Style"/>
        </w:rPr>
        <w:t>pkt</w:t>
      </w:r>
      <w:proofErr w:type="spellEnd"/>
      <w:r>
        <w:rPr>
          <w:rFonts w:ascii="Bookman Old Style" w:hAnsi="Bookman Old Style"/>
        </w:rPr>
        <w:t xml:space="preserve"> 4 i art. 237 § 1 i 3 ustawy z dnia 14 czerwca 1960 r. – Kodeks postępowania administracyjnego (Dz. U. z 2000 r. Nr 98, poz. 1071; z 2001 r. Nr 49, poz. 509; z 2002 r. Nr 113, poz. 984, Nr 153, poz. 1271, Nr 169, poz. 1387; z 2003 r. Nr 130, poz. 1188, Nr 170, poz. 1660; z 2004 r. Nr 162, poz. 1692; z 2005 r. Nr 64, poz. 565, Nr 78, poz. 682, Nr 181, poz. 1524; z 2008r. Nr 229, poz. 1539; z 2009 Nr 195, poz. 1501, Nr 216, poz. 1676; z 2010r. Nr 40, poz. 230, Nr 182, poz. 1228, Nr 254, poz. 1700</w:t>
      </w:r>
      <w:r w:rsidR="001C6FDE">
        <w:rPr>
          <w:rFonts w:ascii="Bookman Old Style" w:hAnsi="Bookman Old Style"/>
        </w:rPr>
        <w:t>; z 2011r. Nr 6, poz. 18, Nr 34, poz. 173, Nr 106, poz. 622</w:t>
      </w:r>
      <w:r>
        <w:rPr>
          <w:rFonts w:ascii="Bookman Old Style" w:hAnsi="Bookman Old Style"/>
        </w:rPr>
        <w:t>) oraz w związku z § 19 ust. 2 Statutu Powiatu Goleniowskiego (Dz. Urz. Woj. Zach.  z 1999r. Nr 3, poz. 24; z 2000r. Nr 13, poz. 126; z 2001r. Nr 36, poz. 833; z 2002 r. Nr 23, poz. 391, Nr 52, poz. 1140; z 2003r. Nr 1, poz. 14; z 2004 r. Nr 5, poz. 62, Nr 83, poz. 1468; z 2007r. Nr 95, poz. 1651, Nr 105, poz. 1808) Rada Powiatu</w:t>
      </w:r>
    </w:p>
    <w:p w:rsidR="00A10F83" w:rsidRDefault="00A10F83" w:rsidP="00A10F83">
      <w:pPr>
        <w:jc w:val="both"/>
        <w:rPr>
          <w:rFonts w:ascii="Bookman Old Style" w:hAnsi="Bookman Old Style"/>
        </w:rPr>
      </w:pPr>
    </w:p>
    <w:p w:rsidR="00A10F83" w:rsidRDefault="00A10F83" w:rsidP="00A10F83">
      <w:pPr>
        <w:jc w:val="center"/>
        <w:rPr>
          <w:rFonts w:ascii="Bookman Old Style" w:hAnsi="Bookman Old Style"/>
          <w:b/>
          <w:spacing w:val="30"/>
        </w:rPr>
      </w:pPr>
      <w:r>
        <w:rPr>
          <w:rFonts w:ascii="Bookman Old Style" w:hAnsi="Bookman Old Style"/>
          <w:b/>
          <w:spacing w:val="30"/>
        </w:rPr>
        <w:t>u c h w a l a, c o  n a s t ę p u j e:</w:t>
      </w:r>
    </w:p>
    <w:p w:rsidR="00A10F83" w:rsidRDefault="00A10F83" w:rsidP="00A10F83">
      <w:pPr>
        <w:jc w:val="center"/>
        <w:rPr>
          <w:rFonts w:ascii="Bookman Old Style" w:hAnsi="Bookman Old Style"/>
          <w:b/>
          <w:spacing w:val="30"/>
        </w:rPr>
      </w:pPr>
    </w:p>
    <w:p w:rsidR="00A10F83" w:rsidRDefault="00A10F83" w:rsidP="00A10F83">
      <w:pPr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/>
        </w:rPr>
        <w:t xml:space="preserve">§1. </w:t>
      </w:r>
      <w:r>
        <w:rPr>
          <w:rFonts w:ascii="Bookman Old Style" w:hAnsi="Bookman Old Style"/>
        </w:rPr>
        <w:t>Po rozpatrzeniu</w:t>
      </w:r>
      <w:r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</w:rPr>
        <w:t>skargi Przedsiębiorstwa Geodezyjnego „</w:t>
      </w:r>
      <w:proofErr w:type="spellStart"/>
      <w:r>
        <w:rPr>
          <w:rFonts w:ascii="Bookman Old Style" w:hAnsi="Bookman Old Style"/>
        </w:rPr>
        <w:t>Geodnow</w:t>
      </w:r>
      <w:proofErr w:type="spellEnd"/>
      <w:r>
        <w:rPr>
          <w:rFonts w:ascii="Bookman Old Style" w:hAnsi="Bookman Old Style"/>
        </w:rPr>
        <w:t xml:space="preserve">” Spółka z o.o. w Nowogardzie z dnia 04 lipca 2011r. </w:t>
      </w:r>
      <w:proofErr w:type="spellStart"/>
      <w:r>
        <w:rPr>
          <w:rFonts w:ascii="Bookman Old Style" w:hAnsi="Bookman Old Style"/>
        </w:rPr>
        <w:t>l.dz.P.G</w:t>
      </w:r>
      <w:proofErr w:type="spellEnd"/>
      <w:r>
        <w:rPr>
          <w:rFonts w:ascii="Bookman Old Style" w:hAnsi="Bookman Old Style"/>
        </w:rPr>
        <w:t xml:space="preserve">./143/2011 na sprzeczne z aktualnym stanem prawnym postępowanie Starosty Goleniowskiego                     w kwestii wystawienia not odsetkowych </w:t>
      </w:r>
      <w:r>
        <w:rPr>
          <w:rFonts w:ascii="Bookman Old Style" w:hAnsi="Bookman Old Style"/>
          <w:bCs/>
        </w:rPr>
        <w:t xml:space="preserve">uznaje się skargę za bezzasadną. </w:t>
      </w:r>
    </w:p>
    <w:p w:rsidR="00A10F83" w:rsidRDefault="00A10F83" w:rsidP="00A10F83">
      <w:pPr>
        <w:jc w:val="both"/>
        <w:rPr>
          <w:rFonts w:ascii="Bookman Old Style" w:hAnsi="Bookman Old Style"/>
          <w:bCs/>
        </w:rPr>
      </w:pPr>
    </w:p>
    <w:p w:rsidR="00A10F83" w:rsidRDefault="00A10F83" w:rsidP="00A10F83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§2. </w:t>
      </w:r>
      <w:r>
        <w:rPr>
          <w:rFonts w:ascii="Bookman Old Style" w:hAnsi="Bookman Old Style"/>
        </w:rPr>
        <w:t>Wykonanie uchwały powierza się Przewodniczącemu Rady Powiatu                       w Goleniowie.</w:t>
      </w:r>
    </w:p>
    <w:p w:rsidR="00A10F83" w:rsidRDefault="00A10F83" w:rsidP="00A10F83">
      <w:pPr>
        <w:jc w:val="both"/>
        <w:rPr>
          <w:rFonts w:ascii="Bookman Old Style" w:hAnsi="Bookman Old Style"/>
        </w:rPr>
      </w:pPr>
    </w:p>
    <w:p w:rsidR="00A10F83" w:rsidRDefault="00A10F83" w:rsidP="00A10F83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§3.</w:t>
      </w:r>
      <w:r>
        <w:rPr>
          <w:rFonts w:ascii="Bookman Old Style" w:hAnsi="Bookman Old Style"/>
        </w:rPr>
        <w:t xml:space="preserve"> Uchwała wchodzi w życie z dniem podjęcia.</w:t>
      </w:r>
    </w:p>
    <w:p w:rsidR="00A10F83" w:rsidRDefault="00A10F83" w:rsidP="00A10F83">
      <w:pPr>
        <w:spacing w:line="360" w:lineRule="auto"/>
        <w:ind w:left="4956"/>
        <w:jc w:val="both"/>
        <w:rPr>
          <w:rFonts w:ascii="Bookman Old Style" w:hAnsi="Bookman Old Style"/>
          <w:b/>
          <w:i/>
        </w:rPr>
      </w:pPr>
    </w:p>
    <w:p w:rsidR="00A10F83" w:rsidRDefault="00A10F83" w:rsidP="00A10F83">
      <w:pPr>
        <w:ind w:left="4956"/>
        <w:jc w:val="both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>Przewodniczący Rady Powiatu</w:t>
      </w:r>
    </w:p>
    <w:p w:rsidR="00A10F83" w:rsidRDefault="00A10F83" w:rsidP="00A10F83">
      <w:pPr>
        <w:ind w:left="4956" w:firstLine="708"/>
        <w:rPr>
          <w:rFonts w:ascii="Bookman Old Style" w:hAnsi="Bookman Old Style"/>
          <w:b/>
          <w:i/>
        </w:rPr>
      </w:pPr>
    </w:p>
    <w:p w:rsidR="00A10F83" w:rsidRDefault="00A10F83" w:rsidP="00A10F83">
      <w:pPr>
        <w:ind w:left="4956" w:firstLine="708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 xml:space="preserve">  Witold Kaleczyc</w:t>
      </w:r>
    </w:p>
    <w:p w:rsidR="00A10F83" w:rsidRDefault="00A10F83" w:rsidP="002F4279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br w:type="page"/>
      </w:r>
      <w:r>
        <w:rPr>
          <w:rFonts w:ascii="Bookman Old Style" w:hAnsi="Bookman Old Style"/>
        </w:rPr>
        <w:lastRenderedPageBreak/>
        <w:t>Zawiadomienie o odmownym załatwieniu skargi z uzasadnieniem zasadności.</w:t>
      </w:r>
    </w:p>
    <w:p w:rsidR="00A10F83" w:rsidRDefault="00A10F83" w:rsidP="002F4279">
      <w:pPr>
        <w:jc w:val="both"/>
        <w:rPr>
          <w:rFonts w:ascii="Bookman Old Style" w:hAnsi="Bookman Old Style"/>
        </w:rPr>
      </w:pPr>
    </w:p>
    <w:p w:rsidR="00F95B8A" w:rsidRDefault="00A10F83" w:rsidP="002F4279">
      <w:pPr>
        <w:jc w:val="both"/>
        <w:rPr>
          <w:rFonts w:ascii="Arial Narrow" w:hAnsi="Arial Narrow"/>
        </w:rPr>
      </w:pPr>
      <w:r>
        <w:rPr>
          <w:rFonts w:ascii="Bookman Old Style" w:hAnsi="Bookman Old Style"/>
        </w:rPr>
        <w:t xml:space="preserve">Komisja Rewizyjna Rady Powiatu w Goleniowie na posiedzeniu w dniu </w:t>
      </w:r>
      <w:r w:rsidR="002F4279">
        <w:rPr>
          <w:rFonts w:ascii="Bookman Old Style" w:hAnsi="Bookman Old Style"/>
        </w:rPr>
        <w:t xml:space="preserve">25 października 2011r. </w:t>
      </w:r>
      <w:r>
        <w:rPr>
          <w:rFonts w:ascii="Bookman Old Style" w:hAnsi="Bookman Old Style"/>
        </w:rPr>
        <w:t xml:space="preserve">rozpatrywała zarzuty na sprzeczne z aktualnym stanem prawnym postępowanie Starosty Goleniowskiego w kwestii wystawienia not odsetkowych i </w:t>
      </w:r>
      <w:r>
        <w:rPr>
          <w:rFonts w:ascii="Bookman Old Style" w:hAnsi="Bookman Old Style"/>
          <w:bCs/>
        </w:rPr>
        <w:t xml:space="preserve">uznała skargę za bezzasadną.                                                                         </w:t>
      </w:r>
      <w:r w:rsidRPr="00B86A54">
        <w:rPr>
          <w:rFonts w:ascii="Arial Narrow" w:hAnsi="Arial Narrow"/>
        </w:rPr>
        <w:t xml:space="preserve"> </w:t>
      </w:r>
    </w:p>
    <w:p w:rsidR="00F95B8A" w:rsidRDefault="00F95B8A" w:rsidP="00A10F83">
      <w:pPr>
        <w:rPr>
          <w:rFonts w:ascii="Arial Narrow" w:hAnsi="Arial Narrow"/>
        </w:rPr>
      </w:pPr>
    </w:p>
    <w:p w:rsidR="00A10F83" w:rsidRPr="00A10F83" w:rsidRDefault="00A10F83" w:rsidP="002F4279">
      <w:pPr>
        <w:jc w:val="both"/>
        <w:rPr>
          <w:rFonts w:ascii="Bookman Old Style" w:hAnsi="Bookman Old Style"/>
        </w:rPr>
      </w:pPr>
      <w:r w:rsidRPr="00A10F83">
        <w:rPr>
          <w:rFonts w:ascii="Bookman Old Style" w:hAnsi="Bookman Old Style"/>
        </w:rPr>
        <w:t xml:space="preserve">Wystawienie not odsetkowych z dnia 31.03.2011r. nr 7 i 26 jest wynikiem braku wpłaty za rachunki nr 44-45, 47, 49, 50-62, 64-66, 187, 188, 190-193/2011/KERG, 1314/02/08/WGK, 2402/2010/KERG. Łączne zadłużenie </w:t>
      </w:r>
      <w:r w:rsidRPr="00A10F83">
        <w:rPr>
          <w:rFonts w:ascii="Bookman Old Style" w:hAnsi="Bookman Old Style"/>
        </w:rPr>
        <w:br/>
        <w:t>z tytułu wystawionych przez Powiatowy Ośrodek Dokumentacji  Geodezyjnej i Kartograficznej rachunków na dzień 20.09.2011r. wynosi 1 276,44 zł. Wysokość zaległości świadczy o ewidentnym uchylaniu się od zapłaty, natomiast sama odmowa przyjęcia przez Przedsiębiorstwo Geodezyjne „</w:t>
      </w:r>
      <w:proofErr w:type="spellStart"/>
      <w:r w:rsidRPr="00A10F83">
        <w:rPr>
          <w:rFonts w:ascii="Bookman Old Style" w:hAnsi="Bookman Old Style"/>
        </w:rPr>
        <w:t>Geodnow</w:t>
      </w:r>
      <w:proofErr w:type="spellEnd"/>
      <w:r w:rsidRPr="00A10F83">
        <w:rPr>
          <w:rFonts w:ascii="Bookman Old Style" w:hAnsi="Bookman Old Style"/>
        </w:rPr>
        <w:t xml:space="preserve">” Sp. z o.o. rachunków nie stanowi podstawy do zaprzestania naliczania odsetek i dochodzenia należności. </w:t>
      </w:r>
    </w:p>
    <w:p w:rsidR="00A10F83" w:rsidRPr="00A10F83" w:rsidRDefault="00A10F83" w:rsidP="002F4279">
      <w:pPr>
        <w:ind w:firstLine="708"/>
        <w:jc w:val="both"/>
        <w:rPr>
          <w:rFonts w:ascii="Bookman Old Style" w:hAnsi="Bookman Old Style"/>
        </w:rPr>
      </w:pPr>
      <w:r w:rsidRPr="00A10F83">
        <w:rPr>
          <w:rFonts w:ascii="Bookman Old Style" w:hAnsi="Bookman Old Style"/>
        </w:rPr>
        <w:t>Wszelkie naliczenia są zgodne z przepisami prawa, i tak:</w:t>
      </w:r>
    </w:p>
    <w:p w:rsidR="00A10F83" w:rsidRPr="00A10F83" w:rsidRDefault="00A10F83" w:rsidP="002F4279">
      <w:pPr>
        <w:jc w:val="both"/>
        <w:rPr>
          <w:rFonts w:ascii="Bookman Old Style" w:hAnsi="Bookman Old Style"/>
        </w:rPr>
      </w:pPr>
      <w:r w:rsidRPr="00A10F83">
        <w:rPr>
          <w:rFonts w:ascii="Bookman Old Style" w:hAnsi="Bookman Old Style"/>
        </w:rPr>
        <w:t>- w przypadku kosztów upomnienia – wysokość ta określona jest w §1.  Rozporządzenia Ministra Finansów z dnia 27 listopada 2001r. w sprawie wysokości kosztów upomnienia skierowanego przez wierzyciela do zobowiązanego przed wszczęciem egzekucji administracyjnej,</w:t>
      </w:r>
    </w:p>
    <w:p w:rsidR="00A10F83" w:rsidRPr="00A10F83" w:rsidRDefault="00A10F83" w:rsidP="002F4279">
      <w:pPr>
        <w:jc w:val="both"/>
        <w:rPr>
          <w:rFonts w:ascii="Bookman Old Style" w:hAnsi="Bookman Old Style"/>
        </w:rPr>
      </w:pPr>
      <w:r w:rsidRPr="00A10F83">
        <w:rPr>
          <w:rFonts w:ascii="Bookman Old Style" w:hAnsi="Bookman Old Style"/>
        </w:rPr>
        <w:t xml:space="preserve">- w przypadku odsetek - należność ta wynika z art. 481. § 1. </w:t>
      </w:r>
      <w:r w:rsidR="002F4279">
        <w:rPr>
          <w:rFonts w:ascii="Bookman Old Style" w:hAnsi="Bookman Old Style"/>
        </w:rPr>
        <w:t>u</w:t>
      </w:r>
      <w:r w:rsidRPr="00A10F83">
        <w:rPr>
          <w:rFonts w:ascii="Bookman Old Style" w:hAnsi="Bookman Old Style"/>
        </w:rPr>
        <w:t xml:space="preserve">stawy z dnia 23 kwietnia 1964r. - Kodeks cywilny (Dz. U. 1964r., Nr 16, poz.93, z </w:t>
      </w:r>
      <w:proofErr w:type="spellStart"/>
      <w:r w:rsidRPr="00A10F83">
        <w:rPr>
          <w:rFonts w:ascii="Bookman Old Style" w:hAnsi="Bookman Old Style"/>
        </w:rPr>
        <w:t>późn</w:t>
      </w:r>
      <w:proofErr w:type="spellEnd"/>
      <w:r w:rsidRPr="00A10F83">
        <w:rPr>
          <w:rFonts w:ascii="Bookman Old Style" w:hAnsi="Bookman Old Style"/>
        </w:rPr>
        <w:t xml:space="preserve">. zm.). </w:t>
      </w:r>
    </w:p>
    <w:p w:rsidR="00A10F83" w:rsidRPr="00A10F83" w:rsidRDefault="00A10F83" w:rsidP="002F4279">
      <w:pPr>
        <w:ind w:firstLine="708"/>
        <w:jc w:val="both"/>
        <w:rPr>
          <w:rFonts w:ascii="Bookman Old Style" w:hAnsi="Bookman Old Style"/>
        </w:rPr>
      </w:pPr>
      <w:r w:rsidRPr="00A10F83">
        <w:rPr>
          <w:rFonts w:ascii="Bookman Old Style" w:hAnsi="Bookman Old Style"/>
        </w:rPr>
        <w:t xml:space="preserve">W dniu 5 września 2011r. wydano postanowienie, w którym zarzut nieistnienia obowiązku złożony przez Przedsiębiorstwo Geodezyjne „GEODNOW” sp. z o.o. w Nowogardzie w sprawie egzekucji administracyjnej prowadzonej przez Naczelnika Urzędu skarbowego w Goleniowie na podstawie tytułu wykonawczego nr 3301/OG/1/2011 wystawionego przez Starostę Goleniowskiego, uznano za nieuzasadniony (dowód: postanowienie </w:t>
      </w:r>
      <w:r w:rsidR="002F4279">
        <w:rPr>
          <w:rFonts w:ascii="Bookman Old Style" w:hAnsi="Bookman Old Style"/>
        </w:rPr>
        <w:t xml:space="preserve">             </w:t>
      </w:r>
      <w:r w:rsidRPr="00A10F83">
        <w:rPr>
          <w:rFonts w:ascii="Bookman Old Style" w:hAnsi="Bookman Old Style"/>
        </w:rPr>
        <w:t>z dnia 05.09.2011r. znak: WF.3162.9.2011.KS)</w:t>
      </w:r>
    </w:p>
    <w:p w:rsidR="00A10F83" w:rsidRDefault="00A10F83" w:rsidP="00A10F83">
      <w:pPr>
        <w:jc w:val="both"/>
        <w:rPr>
          <w:rFonts w:ascii="Arial Narrow" w:hAnsi="Arial Narrow"/>
        </w:rPr>
      </w:pPr>
    </w:p>
    <w:p w:rsidR="002F4279" w:rsidRPr="00C7410D" w:rsidRDefault="002F4279" w:rsidP="002F4279">
      <w:pPr>
        <w:jc w:val="both"/>
        <w:rPr>
          <w:rFonts w:ascii="Bookman Old Style" w:eastAsiaTheme="minorHAnsi" w:hAnsi="Bookman Old Style" w:cs="Arial"/>
        </w:rPr>
      </w:pPr>
      <w:r w:rsidRPr="00EF1397">
        <w:rPr>
          <w:rFonts w:ascii="Bookman Old Style" w:hAnsi="Bookman Old Style"/>
        </w:rPr>
        <w:t xml:space="preserve">    Jednocześnie pouczam o treści art. 239 Kpa: „Art. 239 § 1</w:t>
      </w:r>
      <w:r w:rsidRPr="00407971">
        <w:rPr>
          <w:rFonts w:ascii="Bookman Old Style" w:hAnsi="Bookman Old Style"/>
        </w:rPr>
        <w:t xml:space="preserve">. </w:t>
      </w:r>
      <w:r w:rsidRPr="00407971">
        <w:rPr>
          <w:rFonts w:ascii="Bookman Old Style" w:eastAsiaTheme="minorHAnsi" w:hAnsi="Bookman Old Style" w:cs="Arial"/>
        </w:rPr>
        <w:t>W przypadku gdy</w:t>
      </w:r>
      <w:r>
        <w:rPr>
          <w:rFonts w:ascii="Arial" w:eastAsiaTheme="minorHAnsi" w:hAnsi="Arial" w:cs="Arial"/>
          <w:sz w:val="20"/>
          <w:szCs w:val="20"/>
        </w:rPr>
        <w:t xml:space="preserve"> </w:t>
      </w:r>
      <w:r w:rsidRPr="00C7410D">
        <w:rPr>
          <w:rFonts w:ascii="Bookman Old Style" w:eastAsiaTheme="minorHAnsi" w:hAnsi="Bookman Old Style" w:cs="Arial"/>
        </w:rPr>
        <w:t xml:space="preserve">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</w:t>
      </w:r>
      <w:r>
        <w:rPr>
          <w:rFonts w:ascii="Bookman Old Style" w:eastAsiaTheme="minorHAnsi" w:hAnsi="Bookman Old Style" w:cs="Arial"/>
        </w:rPr>
        <w:t xml:space="preserve">                </w:t>
      </w:r>
      <w:r w:rsidRPr="00C7410D">
        <w:rPr>
          <w:rFonts w:ascii="Bookman Old Style" w:eastAsiaTheme="minorHAnsi" w:hAnsi="Bookman Old Style" w:cs="Arial"/>
        </w:rPr>
        <w:t xml:space="preserve">w aktach sprawy - bez zawiadamiania skarżącego. </w:t>
      </w:r>
    </w:p>
    <w:p w:rsidR="00A10F83" w:rsidRDefault="00A10F83" w:rsidP="00A10F83">
      <w:pPr>
        <w:rPr>
          <w:rFonts w:ascii="Bookman Old Style" w:hAnsi="Bookman Old Style"/>
          <w:color w:val="FF0000"/>
          <w:sz w:val="20"/>
          <w:szCs w:val="20"/>
        </w:rPr>
      </w:pPr>
    </w:p>
    <w:p w:rsidR="00A10F83" w:rsidRDefault="00A10F83" w:rsidP="00A10F83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Opracowała: Komisja Rewizyjna </w:t>
      </w:r>
    </w:p>
    <w:p w:rsidR="00A10F83" w:rsidRDefault="00A10F83" w:rsidP="00A10F83"/>
    <w:p w:rsidR="00F53946" w:rsidRDefault="002F4279"/>
    <w:sectPr w:rsidR="00F53946" w:rsidSect="008F6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0F83"/>
    <w:rsid w:val="001C6FDE"/>
    <w:rsid w:val="002F4279"/>
    <w:rsid w:val="008F6A89"/>
    <w:rsid w:val="00A10F83"/>
    <w:rsid w:val="00BA2A7B"/>
    <w:rsid w:val="00F26F39"/>
    <w:rsid w:val="00F729D6"/>
    <w:rsid w:val="00F9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F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A10F8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10F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A10F8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A10F8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2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679</Words>
  <Characters>4080</Characters>
  <Application>Microsoft Office Word</Application>
  <DocSecurity>0</DocSecurity>
  <Lines>34</Lines>
  <Paragraphs>9</Paragraphs>
  <ScaleCrop>false</ScaleCrop>
  <Company/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2011-09-27T09:39:00Z</dcterms:created>
  <dcterms:modified xsi:type="dcterms:W3CDTF">2011-10-13T12:20:00Z</dcterms:modified>
</cp:coreProperties>
</file>