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DB7" w:rsidRDefault="007F3DB7" w:rsidP="007F3DB7">
      <w:pPr>
        <w:ind w:left="6372" w:firstLine="708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Projekt </w:t>
      </w:r>
    </w:p>
    <w:p w:rsidR="005E59E0" w:rsidRDefault="005E59E0" w:rsidP="005E59E0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Uchwała nr X/    /11                                                                                       Rady Powiatu w Goleniowie                                                                                          z dnia                2011r. </w:t>
      </w:r>
    </w:p>
    <w:p w:rsidR="005E59E0" w:rsidRDefault="005E59E0" w:rsidP="005E59E0">
      <w:pPr>
        <w:pStyle w:val="Tekstpodstawowy2"/>
        <w:rPr>
          <w:rFonts w:ascii="Bookman Old Style" w:hAnsi="Bookman Old Style"/>
        </w:rPr>
      </w:pPr>
    </w:p>
    <w:p w:rsidR="005E59E0" w:rsidRDefault="005E59E0" w:rsidP="005E59E0">
      <w:pPr>
        <w:pStyle w:val="Tekstpodstawowy2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w sprawie rozpatrzenia skargi.</w:t>
      </w:r>
    </w:p>
    <w:p w:rsidR="005E59E0" w:rsidRDefault="005E59E0" w:rsidP="005E59E0">
      <w:pPr>
        <w:pStyle w:val="Tekstpodstawowywcity"/>
        <w:ind w:left="0" w:firstLine="709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Na podstawie art. 12 </w:t>
      </w:r>
      <w:proofErr w:type="spellStart"/>
      <w:r>
        <w:rPr>
          <w:rFonts w:ascii="Bookman Old Style" w:hAnsi="Bookman Old Style"/>
        </w:rPr>
        <w:t>pkt</w:t>
      </w:r>
      <w:proofErr w:type="spellEnd"/>
      <w:r>
        <w:rPr>
          <w:rFonts w:ascii="Bookman Old Style" w:hAnsi="Bookman Old Style"/>
        </w:rPr>
        <w:t xml:space="preserve"> 11 ustawy z dnia 5 czerwca 1998r.                         o samorządzie powiatowym (Dz. U. z 2001 r. Nr 142, poz. 1592; z 2002r.              Nr 23, poz. 220, Nr 62, poz. 558, Nr 113, poz. 984, Nr 153, poz. 1271,                  Nr 200, poz. 1688, Nr 214, poz. 1806; z 2003 r. Nr 162, poz. 1568;                    z 2004r. Nr 102, poz. 1055; z 2007 r. Nr 173, poz. 1218; z 2008 r. Nr 180, poz. 1111, Nr 223, poz. 1458; z 2009 r. Nr 92, poz. 753</w:t>
      </w:r>
      <w:r w:rsidR="00091608">
        <w:rPr>
          <w:rFonts w:ascii="Bookman Old Style" w:hAnsi="Bookman Old Style"/>
        </w:rPr>
        <w:t>, Nr 157, poz. 1241</w:t>
      </w:r>
      <w:r>
        <w:rPr>
          <w:rFonts w:ascii="Bookman Old Style" w:hAnsi="Bookman Old Style"/>
        </w:rPr>
        <w:t>; z 2010r. Nr 28, poz. 142 i 146, Nr 40, poz. 230, Nr 106, poz. 675</w:t>
      </w:r>
      <w:r w:rsidR="00091608">
        <w:rPr>
          <w:rFonts w:ascii="Bookman Old Style" w:hAnsi="Bookman Old Style"/>
        </w:rPr>
        <w:t>; z 2011r. Nr 21, poz. 113</w:t>
      </w:r>
      <w:r>
        <w:rPr>
          <w:rFonts w:ascii="Bookman Old Style" w:hAnsi="Bookman Old Style"/>
        </w:rPr>
        <w:t xml:space="preserve">) oraz w związku z art. 228, art. 229 </w:t>
      </w:r>
      <w:proofErr w:type="spellStart"/>
      <w:r>
        <w:rPr>
          <w:rFonts w:ascii="Bookman Old Style" w:hAnsi="Bookman Old Style"/>
        </w:rPr>
        <w:t>pkt</w:t>
      </w:r>
      <w:proofErr w:type="spellEnd"/>
      <w:r>
        <w:rPr>
          <w:rFonts w:ascii="Bookman Old Style" w:hAnsi="Bookman Old Style"/>
        </w:rPr>
        <w:t xml:space="preserve"> 4 i art. 237 § 1 i 3 ustawy z dnia 14 czerwca 1960 r. – Kodeks postępowania administracyjnego (Dz. U. z 2000 r. Nr 98, poz. 1071; z 2001 r. Nr 49, poz. 509; z 2002 r. Nr 113, poz. 984, Nr 153, poz. 1271, Nr 169, poz. 1387; z 2003 r. Nr 130, poz. 1188, Nr 170, poz. 1660; z 2004 r. Nr 162, poz. 1692; z 2005 r. Nr 64, poz. 565, Nr 78, poz. 682, Nr 181, poz. 1524; z 2008r. Nr 229, poz. 1539; z 2009 Nr 195, poz. 1501, Nr 216, poz. 1676; z 2010r. Nr 40, poz. 230, Nr 182, poz. 1228, Nr 254, poz. 1700</w:t>
      </w:r>
      <w:r w:rsidR="00091608">
        <w:rPr>
          <w:rFonts w:ascii="Bookman Old Style" w:hAnsi="Bookman Old Style"/>
        </w:rPr>
        <w:t>; z 2011r. Nr 6, poz. 18, Nr 34, poz. 173, Nr 106, poz. 622</w:t>
      </w:r>
      <w:r>
        <w:rPr>
          <w:rFonts w:ascii="Bookman Old Style" w:hAnsi="Bookman Old Style"/>
        </w:rPr>
        <w:t>) oraz w związku z § 19 ust. 2 Statutu Powiatu Goleniowskiego (Dz. Urz. Woj. Zach.  z 1999r. Nr 3, poz. 24; z 2000r. Nr 13, poz. 126; z 2001r. Nr 36, poz. 833; z 2002 r. Nr 23, poz. 391, Nr 52, poz. 1140; z 2003r. Nr 1, poz. 14; z 2004 r. Nr 5, poz. 62, Nr 83, poz. 1468; z 2007r. Nr 95, poz. 1651, Nr 105, poz. 1808) Rada Powiatu</w:t>
      </w:r>
    </w:p>
    <w:p w:rsidR="005E59E0" w:rsidRDefault="005E59E0" w:rsidP="005E59E0">
      <w:pPr>
        <w:jc w:val="both"/>
        <w:rPr>
          <w:rFonts w:ascii="Bookman Old Style" w:hAnsi="Bookman Old Style"/>
        </w:rPr>
      </w:pPr>
    </w:p>
    <w:p w:rsidR="005E59E0" w:rsidRDefault="005E59E0" w:rsidP="005E59E0">
      <w:pPr>
        <w:jc w:val="center"/>
        <w:rPr>
          <w:rFonts w:ascii="Bookman Old Style" w:hAnsi="Bookman Old Style"/>
          <w:b/>
          <w:spacing w:val="30"/>
        </w:rPr>
      </w:pPr>
      <w:r>
        <w:rPr>
          <w:rFonts w:ascii="Bookman Old Style" w:hAnsi="Bookman Old Style"/>
          <w:b/>
          <w:spacing w:val="30"/>
        </w:rPr>
        <w:t>u c h w a l a, c o  n a s t ę p u j e:</w:t>
      </w:r>
    </w:p>
    <w:p w:rsidR="005E59E0" w:rsidRDefault="005E59E0" w:rsidP="005E59E0">
      <w:pPr>
        <w:jc w:val="center"/>
        <w:rPr>
          <w:rFonts w:ascii="Bookman Old Style" w:hAnsi="Bookman Old Style"/>
          <w:b/>
          <w:spacing w:val="30"/>
        </w:rPr>
      </w:pPr>
    </w:p>
    <w:p w:rsidR="005E59E0" w:rsidRDefault="005E59E0" w:rsidP="005E59E0">
      <w:pPr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/>
        </w:rPr>
        <w:t xml:space="preserve">§1. </w:t>
      </w:r>
      <w:r>
        <w:rPr>
          <w:rFonts w:ascii="Bookman Old Style" w:hAnsi="Bookman Old Style"/>
        </w:rPr>
        <w:t>Po rozpatrzeniu</w:t>
      </w:r>
      <w:r>
        <w:rPr>
          <w:rFonts w:ascii="Bookman Old Style" w:hAnsi="Bookman Old Style"/>
          <w:b/>
        </w:rPr>
        <w:t xml:space="preserve"> </w:t>
      </w:r>
      <w:r>
        <w:rPr>
          <w:rFonts w:ascii="Bookman Old Style" w:hAnsi="Bookman Old Style"/>
        </w:rPr>
        <w:t>skargi Przedsiębiorstwa Geodezyjnego „</w:t>
      </w:r>
      <w:proofErr w:type="spellStart"/>
      <w:r>
        <w:rPr>
          <w:rFonts w:ascii="Bookman Old Style" w:hAnsi="Bookman Old Style"/>
        </w:rPr>
        <w:t>Geodnow</w:t>
      </w:r>
      <w:proofErr w:type="spellEnd"/>
      <w:r>
        <w:rPr>
          <w:rFonts w:ascii="Bookman Old Style" w:hAnsi="Bookman Old Style"/>
        </w:rPr>
        <w:t xml:space="preserve">” Spółka z o.o. w Nowogardzie z dnia 24 maja 2011r. </w:t>
      </w:r>
      <w:proofErr w:type="spellStart"/>
      <w:r>
        <w:rPr>
          <w:rFonts w:ascii="Bookman Old Style" w:hAnsi="Bookman Old Style"/>
        </w:rPr>
        <w:t>l.dz.P.G</w:t>
      </w:r>
      <w:proofErr w:type="spellEnd"/>
      <w:r>
        <w:rPr>
          <w:rFonts w:ascii="Bookman Old Style" w:hAnsi="Bookman Old Style"/>
        </w:rPr>
        <w:t xml:space="preserve">./125/2011 </w:t>
      </w:r>
      <w:r w:rsidR="002A13F7">
        <w:rPr>
          <w:rFonts w:ascii="Bookman Old Style" w:hAnsi="Bookman Old Style"/>
        </w:rPr>
        <w:t xml:space="preserve">w części kwestionującej </w:t>
      </w:r>
      <w:r>
        <w:rPr>
          <w:rFonts w:ascii="Bookman Old Style" w:hAnsi="Bookman Old Style"/>
        </w:rPr>
        <w:t xml:space="preserve">terminowe prowadzenie postępowania administracyjnego przez Starostę Goleniowskiego </w:t>
      </w:r>
      <w:r w:rsidR="00C70E65">
        <w:rPr>
          <w:rFonts w:ascii="Bookman Old Style" w:hAnsi="Bookman Old Style"/>
          <w:bCs/>
        </w:rPr>
        <w:t xml:space="preserve">uznaje się skargę za </w:t>
      </w:r>
      <w:r>
        <w:rPr>
          <w:rFonts w:ascii="Bookman Old Style" w:hAnsi="Bookman Old Style"/>
          <w:bCs/>
        </w:rPr>
        <w:t xml:space="preserve">zasadną. </w:t>
      </w:r>
      <w:r w:rsidR="00C70E65">
        <w:rPr>
          <w:rFonts w:ascii="Bookman Old Style" w:hAnsi="Bookman Old Style"/>
          <w:bCs/>
        </w:rPr>
        <w:t>W pozostałej części skargę uznano za bezzasadną.</w:t>
      </w:r>
    </w:p>
    <w:p w:rsidR="005E59E0" w:rsidRDefault="005E59E0" w:rsidP="005E59E0">
      <w:pPr>
        <w:jc w:val="both"/>
        <w:rPr>
          <w:rFonts w:ascii="Bookman Old Style" w:hAnsi="Bookman Old Style"/>
          <w:bCs/>
        </w:rPr>
      </w:pPr>
    </w:p>
    <w:p w:rsidR="005E59E0" w:rsidRDefault="005E59E0" w:rsidP="005E59E0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§2. </w:t>
      </w:r>
      <w:r>
        <w:rPr>
          <w:rFonts w:ascii="Bookman Old Style" w:hAnsi="Bookman Old Style"/>
        </w:rPr>
        <w:t>Wykonanie uchwały powierza się Przewodniczącemu Rady Powiatu                       w Goleniowie.</w:t>
      </w:r>
    </w:p>
    <w:p w:rsidR="005E59E0" w:rsidRDefault="005E59E0" w:rsidP="005E59E0">
      <w:pPr>
        <w:jc w:val="both"/>
        <w:rPr>
          <w:rFonts w:ascii="Bookman Old Style" w:hAnsi="Bookman Old Style"/>
        </w:rPr>
      </w:pPr>
    </w:p>
    <w:p w:rsidR="005E59E0" w:rsidRDefault="005E59E0" w:rsidP="005E59E0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§3.</w:t>
      </w:r>
      <w:r>
        <w:rPr>
          <w:rFonts w:ascii="Bookman Old Style" w:hAnsi="Bookman Old Style"/>
        </w:rPr>
        <w:t xml:space="preserve"> Uchwała wchodzi w życie z dniem podjęcia.</w:t>
      </w:r>
    </w:p>
    <w:p w:rsidR="005E59E0" w:rsidRDefault="005E59E0" w:rsidP="005E59E0">
      <w:pPr>
        <w:spacing w:line="360" w:lineRule="auto"/>
        <w:ind w:left="4956"/>
        <w:jc w:val="both"/>
        <w:rPr>
          <w:rFonts w:ascii="Bookman Old Style" w:hAnsi="Bookman Old Style"/>
          <w:b/>
          <w:i/>
        </w:rPr>
      </w:pPr>
    </w:p>
    <w:p w:rsidR="005E59E0" w:rsidRDefault="005E59E0" w:rsidP="005E59E0">
      <w:pPr>
        <w:ind w:left="4956"/>
        <w:jc w:val="both"/>
        <w:rPr>
          <w:rFonts w:ascii="Bookman Old Style" w:hAnsi="Bookman Old Style"/>
          <w:b/>
          <w:i/>
        </w:rPr>
      </w:pPr>
      <w:r>
        <w:rPr>
          <w:rFonts w:ascii="Bookman Old Style" w:hAnsi="Bookman Old Style"/>
          <w:b/>
          <w:i/>
        </w:rPr>
        <w:t>Przewodniczący Rady Powiatu</w:t>
      </w:r>
    </w:p>
    <w:p w:rsidR="005E59E0" w:rsidRDefault="005E59E0" w:rsidP="005E59E0">
      <w:pPr>
        <w:ind w:left="4956" w:firstLine="708"/>
        <w:rPr>
          <w:rFonts w:ascii="Bookman Old Style" w:hAnsi="Bookman Old Style"/>
          <w:b/>
          <w:i/>
        </w:rPr>
      </w:pPr>
    </w:p>
    <w:p w:rsidR="005E59E0" w:rsidRDefault="005E59E0" w:rsidP="005E59E0">
      <w:pPr>
        <w:ind w:left="4956" w:firstLine="708"/>
        <w:rPr>
          <w:rFonts w:ascii="Bookman Old Style" w:hAnsi="Bookman Old Style"/>
          <w:b/>
          <w:i/>
        </w:rPr>
      </w:pPr>
      <w:r>
        <w:rPr>
          <w:rFonts w:ascii="Bookman Old Style" w:hAnsi="Bookman Old Style"/>
          <w:b/>
          <w:i/>
        </w:rPr>
        <w:t xml:space="preserve">  Witold Kaleczyc</w:t>
      </w:r>
    </w:p>
    <w:p w:rsidR="005E59E0" w:rsidRDefault="005E59E0" w:rsidP="005E59E0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br w:type="page"/>
      </w:r>
      <w:r>
        <w:rPr>
          <w:rFonts w:ascii="Bookman Old Style" w:hAnsi="Bookman Old Style"/>
        </w:rPr>
        <w:lastRenderedPageBreak/>
        <w:t>Zawiadomienie o odmownym załatwieniu skargi z uzasadnieniem zasadności.</w:t>
      </w:r>
    </w:p>
    <w:p w:rsidR="005E59E0" w:rsidRDefault="005E59E0" w:rsidP="005E59E0">
      <w:pPr>
        <w:rPr>
          <w:rFonts w:ascii="Bookman Old Style" w:hAnsi="Bookman Old Style"/>
        </w:rPr>
      </w:pPr>
    </w:p>
    <w:p w:rsidR="00DD2FB9" w:rsidRPr="00E72E5A" w:rsidRDefault="00DD2FB9" w:rsidP="00082933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Komisja Rewizyjna Rady Powiatu w Goleniowie na posiedzeniu w dniu </w:t>
      </w:r>
      <w:r w:rsidR="00C70E65">
        <w:rPr>
          <w:rFonts w:ascii="Bookman Old Style" w:hAnsi="Bookman Old Style"/>
        </w:rPr>
        <w:t xml:space="preserve">25 października 2011r. </w:t>
      </w:r>
      <w:r>
        <w:rPr>
          <w:rFonts w:ascii="Bookman Old Style" w:hAnsi="Bookman Old Style"/>
        </w:rPr>
        <w:t xml:space="preserve">rozpatrywała zarzuty na Starostę Goleniowskiego </w:t>
      </w:r>
      <w:r w:rsidR="00C70E65">
        <w:rPr>
          <w:rFonts w:ascii="Bookman Old Style" w:hAnsi="Bookman Old Style"/>
        </w:rPr>
        <w:t xml:space="preserve">                   </w:t>
      </w:r>
      <w:r>
        <w:rPr>
          <w:rFonts w:ascii="Bookman Old Style" w:hAnsi="Bookman Old Style"/>
        </w:rPr>
        <w:t xml:space="preserve">w kwestii nieterminowego </w:t>
      </w:r>
      <w:r w:rsidR="00E72E5A">
        <w:rPr>
          <w:rFonts w:ascii="Bookman Old Style" w:hAnsi="Bookman Old Style"/>
        </w:rPr>
        <w:t>p</w:t>
      </w:r>
      <w:r>
        <w:rPr>
          <w:rFonts w:ascii="Bookman Old Style" w:hAnsi="Bookman Old Style"/>
        </w:rPr>
        <w:t>rowadzenia postępowania administracyjnego</w:t>
      </w:r>
      <w:r w:rsidR="00C570DA">
        <w:rPr>
          <w:rFonts w:ascii="Bookman Old Style" w:hAnsi="Bookman Old Style"/>
        </w:rPr>
        <w:t xml:space="preserve"> </w:t>
      </w:r>
      <w:r w:rsidR="00C70E65">
        <w:rPr>
          <w:rFonts w:ascii="Bookman Old Style" w:hAnsi="Bookman Old Style"/>
        </w:rPr>
        <w:t xml:space="preserve">                 </w:t>
      </w:r>
      <w:r w:rsidR="00C570DA">
        <w:rPr>
          <w:rFonts w:ascii="Bookman Old Style" w:hAnsi="Bookman Old Style"/>
        </w:rPr>
        <w:t xml:space="preserve">i uznała skargę za zasadną. Komisja </w:t>
      </w:r>
      <w:r>
        <w:rPr>
          <w:rFonts w:ascii="Bookman Old Style" w:hAnsi="Bookman Old Style"/>
        </w:rPr>
        <w:t xml:space="preserve">stwierdziła, iż </w:t>
      </w:r>
      <w:r w:rsidR="00E72E5A">
        <w:rPr>
          <w:rFonts w:ascii="Bookman Old Style" w:hAnsi="Bookman Old Style"/>
        </w:rPr>
        <w:t xml:space="preserve">postępowanie </w:t>
      </w:r>
      <w:r w:rsidR="00082933">
        <w:rPr>
          <w:rFonts w:ascii="Bookman Old Style" w:hAnsi="Bookman Old Style"/>
        </w:rPr>
        <w:t xml:space="preserve">                 </w:t>
      </w:r>
      <w:r w:rsidR="00E72E5A" w:rsidRPr="00E72E5A">
        <w:rPr>
          <w:rFonts w:ascii="Bookman Old Style" w:hAnsi="Bookman Old Style"/>
        </w:rPr>
        <w:t xml:space="preserve">w sprawie </w:t>
      </w:r>
      <w:r w:rsidR="002A13F7">
        <w:rPr>
          <w:rFonts w:ascii="Bookman Old Style" w:hAnsi="Bookman Old Style"/>
        </w:rPr>
        <w:t xml:space="preserve">w tej części </w:t>
      </w:r>
      <w:r w:rsidRPr="00E72E5A">
        <w:rPr>
          <w:rFonts w:ascii="Bookman Old Style" w:hAnsi="Bookman Old Style"/>
        </w:rPr>
        <w:t>okazał</w:t>
      </w:r>
      <w:r w:rsidR="00E72E5A" w:rsidRPr="00E72E5A">
        <w:rPr>
          <w:rFonts w:ascii="Bookman Old Style" w:hAnsi="Bookman Old Style"/>
        </w:rPr>
        <w:t>o</w:t>
      </w:r>
      <w:r w:rsidRPr="00E72E5A">
        <w:rPr>
          <w:rFonts w:ascii="Bookman Old Style" w:hAnsi="Bookman Old Style"/>
        </w:rPr>
        <w:t xml:space="preserve"> się szczególnie skomplikowan</w:t>
      </w:r>
      <w:r w:rsidR="00E72E5A" w:rsidRPr="00E72E5A">
        <w:rPr>
          <w:rFonts w:ascii="Bookman Old Style" w:hAnsi="Bookman Old Style"/>
        </w:rPr>
        <w:t>e</w:t>
      </w:r>
      <w:r w:rsidRPr="00E72E5A">
        <w:rPr>
          <w:rFonts w:ascii="Bookman Old Style" w:hAnsi="Bookman Old Style"/>
        </w:rPr>
        <w:t xml:space="preserve"> z uwagi na konieczność przeprowadzenia wnikliwej analizy dokumentów wymienionych w piśmie. W treści pisma </w:t>
      </w:r>
      <w:proofErr w:type="spellStart"/>
      <w:r w:rsidRPr="00E72E5A">
        <w:rPr>
          <w:rFonts w:ascii="Bookman Old Style" w:hAnsi="Bookman Old Style"/>
        </w:rPr>
        <w:t>L.dz.P.G</w:t>
      </w:r>
      <w:proofErr w:type="spellEnd"/>
      <w:r w:rsidRPr="00E72E5A">
        <w:rPr>
          <w:rFonts w:ascii="Bookman Old Style" w:hAnsi="Bookman Old Style"/>
        </w:rPr>
        <w:t>./125/2011r., wymieniono wiele pism, które obejmowały kilkuletni przedział czasowy, a mianowicie lata 2008-2011r. Treść tych pism była wie</w:t>
      </w:r>
      <w:r w:rsidR="00A65D59">
        <w:rPr>
          <w:rFonts w:ascii="Bookman Old Style" w:hAnsi="Bookman Old Style"/>
        </w:rPr>
        <w:t>l</w:t>
      </w:r>
      <w:r w:rsidRPr="00E72E5A">
        <w:rPr>
          <w:rFonts w:ascii="Bookman Old Style" w:hAnsi="Bookman Old Style"/>
        </w:rPr>
        <w:t>owątkowa, trudna do zrozumienia i w większości przypadków dotyczyła zgłoszonych prac geodezyjnych. Na większość z nich odpowiedzi udzielał Powiatowy Ośrodek Dokumentacji Geodezyjnej</w:t>
      </w:r>
      <w:r w:rsidR="00082933">
        <w:rPr>
          <w:rFonts w:ascii="Bookman Old Style" w:hAnsi="Bookman Old Style"/>
        </w:rPr>
        <w:t xml:space="preserve"> </w:t>
      </w:r>
      <w:r w:rsidRPr="00E72E5A">
        <w:rPr>
          <w:rFonts w:ascii="Bookman Old Style" w:hAnsi="Bookman Old Style"/>
        </w:rPr>
        <w:t xml:space="preserve">i Kartograficznej. Wymagało to jednak sprawdzenia i ponownego zapoznania się z tymi pismami i ich odpowiedziami. W wyniku analizy uznano, iż sprawa pod kątem rozliczenia była wyjaśniona kilkakrotnie pismami: z dnia 04.02.2009r. – WF.KS.3133/2/2009, z dnia 12.07.2010r. – WF.KS.3133/3/2010/FG, </w:t>
      </w:r>
      <w:r w:rsidR="00C70E65">
        <w:rPr>
          <w:rFonts w:ascii="Bookman Old Style" w:hAnsi="Bookman Old Style"/>
        </w:rPr>
        <w:t xml:space="preserve"> </w:t>
      </w:r>
      <w:r w:rsidRPr="00E72E5A">
        <w:rPr>
          <w:rFonts w:ascii="Bookman Old Style" w:hAnsi="Bookman Old Style"/>
        </w:rPr>
        <w:t xml:space="preserve">z dnia 06.08.2010r. – WF.KS.3222/4/2010/FG, </w:t>
      </w:r>
      <w:r w:rsidR="00082933">
        <w:rPr>
          <w:rFonts w:ascii="Bookman Old Style" w:hAnsi="Bookman Old Style"/>
        </w:rPr>
        <w:t xml:space="preserve">         </w:t>
      </w:r>
      <w:r w:rsidRPr="00E72E5A">
        <w:rPr>
          <w:rFonts w:ascii="Bookman Old Style" w:hAnsi="Bookman Old Style"/>
        </w:rPr>
        <w:t xml:space="preserve">z dnia 21.11.2010r. – WF.KS.3133/8/2010/FG, z dnia 25.02.2011r. – WF.KS.3222/1/2011. </w:t>
      </w:r>
      <w:r w:rsidR="00C70E65">
        <w:rPr>
          <w:rFonts w:ascii="Bookman Old Style" w:hAnsi="Bookman Old Style"/>
        </w:rPr>
        <w:t>Nie zwalnia to organu od obowiązku stosowania art. 36 Kpa, na co Rada zwraca uwagę Staroście</w:t>
      </w:r>
      <w:r w:rsidR="00CD1CB5">
        <w:rPr>
          <w:rFonts w:ascii="Bookman Old Style" w:hAnsi="Bookman Old Style"/>
        </w:rPr>
        <w:t xml:space="preserve"> i zobowiązuje do usunięcia nieprawidłowości</w:t>
      </w:r>
      <w:r w:rsidR="00C70E65">
        <w:rPr>
          <w:rFonts w:ascii="Bookman Old Style" w:hAnsi="Bookman Old Style"/>
        </w:rPr>
        <w:t xml:space="preserve">. </w:t>
      </w:r>
      <w:r w:rsidR="002A13F7">
        <w:rPr>
          <w:rFonts w:ascii="Bookman Old Style" w:hAnsi="Bookman Old Style"/>
        </w:rPr>
        <w:t>W pozostałym zakresie skarga nie zasługuje na uwzględnienie.</w:t>
      </w:r>
      <w:r w:rsidR="00C70E65">
        <w:rPr>
          <w:rFonts w:ascii="Bookman Old Style" w:hAnsi="Bookman Old Style"/>
        </w:rPr>
        <w:t xml:space="preserve"> </w:t>
      </w:r>
    </w:p>
    <w:p w:rsidR="00DD2FB9" w:rsidRPr="00E72E5A" w:rsidRDefault="00DD2FB9" w:rsidP="00DD2FB9">
      <w:pPr>
        <w:ind w:firstLine="709"/>
        <w:jc w:val="both"/>
        <w:rPr>
          <w:rFonts w:ascii="Bookman Old Style" w:hAnsi="Bookman Old Style"/>
        </w:rPr>
      </w:pPr>
      <w:r w:rsidRPr="00E72E5A">
        <w:rPr>
          <w:rFonts w:ascii="Bookman Old Style" w:hAnsi="Bookman Old Style"/>
        </w:rPr>
        <w:t xml:space="preserve">W piśmie z dnia 04.05.2011r., znak: WF.KS.3222/3/2011 wskazano Spółce numery trzech ostatnich pism, w których udzielano informacji, co do rozliczeń rachunku 1314/02/08/WGK, rachunku 2402/2010/KERG, odsetek za 2009 i 2010r., oraz kosztów upomnienia nr 141/2010/FG. Wielokrotnie również wyjaśniono sposób rozksięgowania wpłaty z dnia 23.02.2009r. w wysokości 138,41 zł., którą zaliczono na poczet uregulowania zobowiązań spółki. </w:t>
      </w:r>
    </w:p>
    <w:p w:rsidR="00DD2FB9" w:rsidRPr="00E72E5A" w:rsidRDefault="00DD2FB9" w:rsidP="00C70E65">
      <w:pPr>
        <w:tabs>
          <w:tab w:val="left" w:pos="5040"/>
        </w:tabs>
        <w:ind w:firstLine="720"/>
        <w:jc w:val="both"/>
        <w:rPr>
          <w:rFonts w:ascii="Bookman Old Style" w:eastAsia="Calibri" w:hAnsi="Bookman Old Style" w:cs="Arial"/>
        </w:rPr>
      </w:pPr>
      <w:r w:rsidRPr="00E72E5A">
        <w:rPr>
          <w:rFonts w:ascii="Bookman Old Style" w:eastAsia="Calibri" w:hAnsi="Bookman Old Style" w:cs="Arial"/>
        </w:rPr>
        <w:t xml:space="preserve">Rachunek (faktura) nr 1314/02/08/WGK z dnia 19 lutego 2008r. opiewał na kwotę 52,77 zł. Po dokonanej przez zobowiązanego w dniu 23 lutego 2009r. zapłacie wymienionego rachunku, do zapłaty pozostała kwota 23,79 </w:t>
      </w:r>
      <w:r w:rsidRPr="00E72E5A">
        <w:rPr>
          <w:rFonts w:ascii="Bookman Old Style" w:hAnsi="Bookman Old Style" w:cs="Arial"/>
        </w:rPr>
        <w:t>zł (dowody: rachunek</w:t>
      </w:r>
      <w:r w:rsidRPr="00E72E5A">
        <w:rPr>
          <w:rFonts w:ascii="Bookman Old Style" w:eastAsia="Calibri" w:hAnsi="Bookman Old Style" w:cs="Arial"/>
        </w:rPr>
        <w:t xml:space="preserve"> nr 1314/02/08/WGK; upomnienie nr WF.KS.UP.3152/1/2009, potwierdzenie zapłaty).</w:t>
      </w:r>
      <w:r w:rsidRPr="00E72E5A">
        <w:rPr>
          <w:rFonts w:ascii="Bookman Old Style" w:hAnsi="Bookman Old Style" w:cs="Arial"/>
        </w:rPr>
        <w:t xml:space="preserve"> </w:t>
      </w:r>
      <w:r w:rsidRPr="00E72E5A">
        <w:rPr>
          <w:rFonts w:ascii="Bookman Old Style" w:eastAsia="Calibri" w:hAnsi="Bookman Old Style" w:cs="Arial"/>
        </w:rPr>
        <w:t>Dlatego też nie jest uzasadnione twierdzenie zobowiązanego, iż należność z rachunku (faktury) nr 1314/02/08/WGK została zapłacona</w:t>
      </w:r>
      <w:r w:rsidRPr="00E72E5A">
        <w:rPr>
          <w:rFonts w:ascii="Bookman Old Style" w:hAnsi="Bookman Old Style" w:cs="Arial"/>
        </w:rPr>
        <w:t xml:space="preserve"> </w:t>
      </w:r>
      <w:r w:rsidRPr="00E72E5A">
        <w:rPr>
          <w:rFonts w:ascii="Bookman Old Style" w:eastAsia="Calibri" w:hAnsi="Bookman Old Style" w:cs="Arial"/>
        </w:rPr>
        <w:t>w całości.</w:t>
      </w:r>
    </w:p>
    <w:p w:rsidR="00DD2FB9" w:rsidRPr="00E72E5A" w:rsidRDefault="00DD2FB9" w:rsidP="00C70E65">
      <w:pPr>
        <w:tabs>
          <w:tab w:val="left" w:pos="5040"/>
        </w:tabs>
        <w:ind w:firstLine="720"/>
        <w:jc w:val="both"/>
        <w:rPr>
          <w:rFonts w:ascii="Bookman Old Style" w:eastAsia="Calibri" w:hAnsi="Bookman Old Style" w:cs="Arial"/>
        </w:rPr>
      </w:pPr>
      <w:r w:rsidRPr="00E72E5A">
        <w:rPr>
          <w:rFonts w:ascii="Bookman Old Style" w:eastAsia="Calibri" w:hAnsi="Bookman Old Style" w:cs="Arial"/>
        </w:rPr>
        <w:t>Na poczet rachunku nr 2402/2010/KERG z dnia 11 października 2010r. na kwotę 131,10 zł zobowiązany nie dokonał żadnej zapłaty (niesporne).</w:t>
      </w:r>
    </w:p>
    <w:p w:rsidR="00DD2FB9" w:rsidRPr="00E72E5A" w:rsidRDefault="00DD2FB9" w:rsidP="00C70E65">
      <w:pPr>
        <w:tabs>
          <w:tab w:val="left" w:pos="5040"/>
        </w:tabs>
        <w:ind w:firstLine="720"/>
        <w:jc w:val="both"/>
        <w:rPr>
          <w:rFonts w:ascii="Bookman Old Style" w:eastAsia="Calibri" w:hAnsi="Bookman Old Style" w:cs="Arial"/>
        </w:rPr>
      </w:pPr>
      <w:r w:rsidRPr="00E72E5A">
        <w:rPr>
          <w:rFonts w:ascii="Bookman Old Style" w:eastAsia="Calibri" w:hAnsi="Bookman Old Style" w:cs="Arial"/>
        </w:rPr>
        <w:t>Zarzut zgłoszony przez zobowiązanego nie ma uzasadnionych podstaw. Trud</w:t>
      </w:r>
      <w:r w:rsidR="009566EB">
        <w:rPr>
          <w:rFonts w:ascii="Bookman Old Style" w:eastAsia="Calibri" w:hAnsi="Bookman Old Style" w:cs="Arial"/>
        </w:rPr>
        <w:t>n</w:t>
      </w:r>
      <w:r w:rsidRPr="00E72E5A">
        <w:rPr>
          <w:rFonts w:ascii="Bookman Old Style" w:eastAsia="Calibri" w:hAnsi="Bookman Old Style" w:cs="Arial"/>
        </w:rPr>
        <w:t>o w treści pism zobowiązanego znaleźć argumenty potwierdzające zasadność zarzutu nieistnienia obowiązku, czy też jakiegokolwiek innego zarzutu określonego w katalogu z art. 33 ustawy o postępowaniu egzekucyjnym w administracji.</w:t>
      </w:r>
    </w:p>
    <w:p w:rsidR="00DD2FB9" w:rsidRPr="00E72E5A" w:rsidRDefault="00DD2FB9" w:rsidP="00C70E65">
      <w:pPr>
        <w:tabs>
          <w:tab w:val="left" w:pos="5040"/>
        </w:tabs>
        <w:ind w:firstLine="720"/>
        <w:jc w:val="both"/>
        <w:rPr>
          <w:rFonts w:ascii="Bookman Old Style" w:eastAsia="Calibri" w:hAnsi="Bookman Old Style" w:cs="Arial"/>
        </w:rPr>
      </w:pPr>
      <w:r w:rsidRPr="00E72E5A">
        <w:rPr>
          <w:rFonts w:ascii="Bookman Old Style" w:eastAsia="Calibri" w:hAnsi="Bookman Old Style" w:cs="Arial"/>
        </w:rPr>
        <w:t xml:space="preserve">Jak wyżej wskazano, niesporną okolicznością jest, że należność określona w rachunku nr 2402/2010/KERG nie została zapłacona </w:t>
      </w:r>
      <w:r w:rsidR="00C570DA">
        <w:rPr>
          <w:rFonts w:ascii="Bookman Old Style" w:eastAsia="Calibri" w:hAnsi="Bookman Old Style" w:cs="Arial"/>
        </w:rPr>
        <w:t xml:space="preserve">                        </w:t>
      </w:r>
      <w:r w:rsidRPr="00E72E5A">
        <w:rPr>
          <w:rFonts w:ascii="Bookman Old Style" w:eastAsia="Calibri" w:hAnsi="Bookman Old Style" w:cs="Arial"/>
        </w:rPr>
        <w:t>w jakiejkolwiek części.</w:t>
      </w:r>
    </w:p>
    <w:p w:rsidR="00DD2FB9" w:rsidRPr="00E72E5A" w:rsidRDefault="00DD2FB9" w:rsidP="00C70E65">
      <w:pPr>
        <w:tabs>
          <w:tab w:val="left" w:pos="5040"/>
        </w:tabs>
        <w:ind w:firstLine="720"/>
        <w:jc w:val="both"/>
        <w:rPr>
          <w:rFonts w:ascii="Bookman Old Style" w:eastAsia="Calibri" w:hAnsi="Bookman Old Style"/>
        </w:rPr>
      </w:pPr>
      <w:r w:rsidRPr="00E72E5A">
        <w:rPr>
          <w:rFonts w:ascii="Bookman Old Style" w:eastAsia="Calibri" w:hAnsi="Bookman Old Style"/>
        </w:rPr>
        <w:lastRenderedPageBreak/>
        <w:t>Poza twierdzeniem o zapłacie całej należności wynikającej z rachunku (faktury)</w:t>
      </w:r>
      <w:r w:rsidR="00A91ED0">
        <w:rPr>
          <w:rFonts w:ascii="Bookman Old Style" w:eastAsia="Calibri" w:hAnsi="Bookman Old Style"/>
        </w:rPr>
        <w:t xml:space="preserve"> </w:t>
      </w:r>
      <w:r w:rsidRPr="00E72E5A">
        <w:rPr>
          <w:rFonts w:ascii="Bookman Old Style" w:eastAsia="Calibri" w:hAnsi="Bookman Old Style"/>
        </w:rPr>
        <w:t>nr 1214/02/08/WGK, skądinąd twierdzeniem nieuzasadnionym, skarżący nie przytoczył żadnych twierdzeń i dowodów pozwalających ustalić, że egzekwowany obowiązek nie istnieje. W szczególności zobowiązany nie dostarczył ar</w:t>
      </w:r>
      <w:r w:rsidRPr="00E72E5A">
        <w:rPr>
          <w:rFonts w:ascii="Bookman Old Style" w:hAnsi="Bookman Old Style"/>
        </w:rPr>
        <w:t>gumentów, które pozwalałyby tutejszemu</w:t>
      </w:r>
      <w:r w:rsidRPr="00E72E5A">
        <w:rPr>
          <w:rFonts w:ascii="Bookman Old Style" w:eastAsia="Calibri" w:hAnsi="Bookman Old Style"/>
        </w:rPr>
        <w:t xml:space="preserve"> organowi na dokonywanie ocen</w:t>
      </w:r>
      <w:r w:rsidRPr="00E72E5A">
        <w:rPr>
          <w:rFonts w:ascii="Bookman Old Style" w:hAnsi="Bookman Old Style"/>
        </w:rPr>
        <w:t xml:space="preserve">y innej niż wyraźnie wynika ona z dokumentów księgowych </w:t>
      </w:r>
      <w:r w:rsidRPr="00E72E5A">
        <w:rPr>
          <w:rFonts w:ascii="Bookman Old Style" w:eastAsia="Calibri" w:hAnsi="Bookman Old Style"/>
        </w:rPr>
        <w:t xml:space="preserve">i należności </w:t>
      </w:r>
      <w:r w:rsidRPr="00E72E5A">
        <w:rPr>
          <w:rFonts w:ascii="Bookman Old Style" w:hAnsi="Bookman Old Style"/>
        </w:rPr>
        <w:t xml:space="preserve">określonych </w:t>
      </w:r>
      <w:r w:rsidRPr="00E72E5A">
        <w:rPr>
          <w:rFonts w:ascii="Bookman Old Style" w:eastAsia="Calibri" w:hAnsi="Bookman Old Style"/>
        </w:rPr>
        <w:t>przepisami rozporządzenia Ministra Infrastruktury z dnia 19 lutego 2004 r. w sprawie wysokości opłat za czynności geodezyjne i kartograficzne oraz udzielanie informacji, a także za wykonywanie wyrysów i wypisów z operatu ewidencyjnego (Dz. U. z 2004 r. Nr 37, poz. 333), czy też zgodności z innymi przepisami.</w:t>
      </w:r>
    </w:p>
    <w:p w:rsidR="00C70E65" w:rsidRDefault="00C70E65" w:rsidP="00C70E65">
      <w:pPr>
        <w:jc w:val="both"/>
        <w:rPr>
          <w:rFonts w:ascii="Bookman Old Style" w:hAnsi="Bookman Old Style"/>
        </w:rPr>
      </w:pPr>
      <w:r w:rsidRPr="00EF1397">
        <w:rPr>
          <w:rFonts w:ascii="Bookman Old Style" w:hAnsi="Bookman Old Style"/>
        </w:rPr>
        <w:t xml:space="preserve">   </w:t>
      </w:r>
    </w:p>
    <w:p w:rsidR="00C70E65" w:rsidRPr="00C7410D" w:rsidRDefault="00C70E65" w:rsidP="00C70E65">
      <w:pPr>
        <w:jc w:val="both"/>
        <w:rPr>
          <w:rFonts w:ascii="Bookman Old Style" w:eastAsiaTheme="minorHAnsi" w:hAnsi="Bookman Old Style" w:cs="Arial"/>
        </w:rPr>
      </w:pPr>
      <w:r w:rsidRPr="00EF1397">
        <w:rPr>
          <w:rFonts w:ascii="Bookman Old Style" w:hAnsi="Bookman Old Style"/>
        </w:rPr>
        <w:t xml:space="preserve"> Jednocześnie pouczam o treści art. 239 Kpa: „Art. 239 § 1</w:t>
      </w:r>
      <w:r w:rsidRPr="00407971">
        <w:rPr>
          <w:rFonts w:ascii="Bookman Old Style" w:hAnsi="Bookman Old Style"/>
        </w:rPr>
        <w:t xml:space="preserve">. </w:t>
      </w:r>
      <w:r w:rsidRPr="00407971">
        <w:rPr>
          <w:rFonts w:ascii="Bookman Old Style" w:eastAsiaTheme="minorHAnsi" w:hAnsi="Bookman Old Style" w:cs="Arial"/>
        </w:rPr>
        <w:t>W przypadku gdy</w:t>
      </w:r>
      <w:r>
        <w:rPr>
          <w:rFonts w:ascii="Arial" w:eastAsiaTheme="minorHAnsi" w:hAnsi="Arial" w:cs="Arial"/>
          <w:sz w:val="20"/>
          <w:szCs w:val="20"/>
        </w:rPr>
        <w:t xml:space="preserve"> </w:t>
      </w:r>
      <w:r w:rsidRPr="00C7410D">
        <w:rPr>
          <w:rFonts w:ascii="Bookman Old Style" w:eastAsiaTheme="minorHAnsi" w:hAnsi="Bookman Old Style" w:cs="Arial"/>
        </w:rPr>
        <w:t xml:space="preserve">skarga, w wyniku jej rozpatrzenia, została uznana za bezzasadną i jej bezzasadność wykazano w odpowiedzi na skargę, a skarżący ponowił skargę bez wskazania nowych okoliczności - organ właściwy do jej rozpatrzenia może podtrzymać swoje poprzednie stanowisko z odpowiednią adnotacją </w:t>
      </w:r>
      <w:r>
        <w:rPr>
          <w:rFonts w:ascii="Bookman Old Style" w:eastAsiaTheme="minorHAnsi" w:hAnsi="Bookman Old Style" w:cs="Arial"/>
        </w:rPr>
        <w:t xml:space="preserve">                </w:t>
      </w:r>
      <w:r w:rsidRPr="00C7410D">
        <w:rPr>
          <w:rFonts w:ascii="Bookman Old Style" w:eastAsiaTheme="minorHAnsi" w:hAnsi="Bookman Old Style" w:cs="Arial"/>
        </w:rPr>
        <w:t xml:space="preserve">w aktach sprawy - bez zawiadamiania skarżącego. </w:t>
      </w:r>
    </w:p>
    <w:p w:rsidR="00C43BCA" w:rsidRPr="002B3D44" w:rsidRDefault="00C43BCA" w:rsidP="00C43BCA">
      <w:pPr>
        <w:rPr>
          <w:rFonts w:ascii="Bookman Old Style" w:hAnsi="Bookman Old Style"/>
          <w:color w:val="FF0000"/>
          <w:sz w:val="20"/>
          <w:szCs w:val="20"/>
        </w:rPr>
      </w:pPr>
    </w:p>
    <w:p w:rsidR="00C43BCA" w:rsidRPr="005E0351" w:rsidRDefault="00C43BCA" w:rsidP="00C43BCA">
      <w:pPr>
        <w:rPr>
          <w:rFonts w:ascii="Bookman Old Style" w:hAnsi="Bookman Old Style"/>
          <w:sz w:val="20"/>
          <w:szCs w:val="20"/>
        </w:rPr>
      </w:pPr>
      <w:r w:rsidRPr="005E0351">
        <w:rPr>
          <w:rFonts w:ascii="Bookman Old Style" w:hAnsi="Bookman Old Style"/>
          <w:sz w:val="20"/>
          <w:szCs w:val="20"/>
        </w:rPr>
        <w:t xml:space="preserve">Opracowała: Komisja Rewizyjna </w:t>
      </w:r>
    </w:p>
    <w:p w:rsidR="00C43BCA" w:rsidRDefault="00C43BCA" w:rsidP="00C43BCA"/>
    <w:p w:rsidR="00F53946" w:rsidRDefault="00CD1CB5"/>
    <w:sectPr w:rsidR="00F53946" w:rsidSect="000D4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59E0"/>
    <w:rsid w:val="00082933"/>
    <w:rsid w:val="00091608"/>
    <w:rsid w:val="000D4D87"/>
    <w:rsid w:val="001B020A"/>
    <w:rsid w:val="002A13F7"/>
    <w:rsid w:val="002B0189"/>
    <w:rsid w:val="002F05D3"/>
    <w:rsid w:val="00493A72"/>
    <w:rsid w:val="005E59E0"/>
    <w:rsid w:val="006E4DAC"/>
    <w:rsid w:val="007F3DB7"/>
    <w:rsid w:val="008100D9"/>
    <w:rsid w:val="008A59AD"/>
    <w:rsid w:val="009538CA"/>
    <w:rsid w:val="009566EB"/>
    <w:rsid w:val="00A65D59"/>
    <w:rsid w:val="00A91ED0"/>
    <w:rsid w:val="00BA2A7B"/>
    <w:rsid w:val="00C43BCA"/>
    <w:rsid w:val="00C570DA"/>
    <w:rsid w:val="00C70E65"/>
    <w:rsid w:val="00CD1CB5"/>
    <w:rsid w:val="00D673EF"/>
    <w:rsid w:val="00DD2FB9"/>
    <w:rsid w:val="00E72E5A"/>
    <w:rsid w:val="00F36BF4"/>
    <w:rsid w:val="00F72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59E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5E59E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E59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semiHidden/>
    <w:unhideWhenUsed/>
    <w:rsid w:val="005E59E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5E59E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9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942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21</cp:revision>
  <cp:lastPrinted>2011-10-26T09:18:00Z</cp:lastPrinted>
  <dcterms:created xsi:type="dcterms:W3CDTF">2011-09-27T09:24:00Z</dcterms:created>
  <dcterms:modified xsi:type="dcterms:W3CDTF">2011-10-26T09:21:00Z</dcterms:modified>
</cp:coreProperties>
</file>