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313F0" w14:textId="7C04B3E7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Uchwała Nr</w:t>
      </w:r>
      <w:r w:rsidR="0033632F" w:rsidRPr="00AC5217">
        <w:rPr>
          <w:rFonts w:ascii="Arial" w:hAnsi="Arial" w:cs="Arial"/>
          <w:sz w:val="24"/>
          <w:szCs w:val="24"/>
        </w:rPr>
        <w:t xml:space="preserve"> XVII/122/25</w:t>
      </w:r>
      <w:r w:rsidRPr="00AC5217">
        <w:rPr>
          <w:rFonts w:ascii="Arial" w:hAnsi="Arial" w:cs="Arial"/>
          <w:sz w:val="24"/>
          <w:szCs w:val="24"/>
        </w:rPr>
        <w:t xml:space="preserve"> </w:t>
      </w:r>
      <w:r w:rsidR="0033632F" w:rsidRPr="00AC5217">
        <w:rPr>
          <w:rFonts w:ascii="Arial" w:hAnsi="Arial" w:cs="Arial"/>
          <w:sz w:val="24"/>
          <w:szCs w:val="24"/>
        </w:rPr>
        <w:br/>
      </w:r>
      <w:r w:rsidRPr="00AC5217">
        <w:rPr>
          <w:rFonts w:ascii="Arial" w:hAnsi="Arial" w:cs="Arial"/>
          <w:sz w:val="24"/>
          <w:szCs w:val="24"/>
        </w:rPr>
        <w:t>R</w:t>
      </w:r>
      <w:r w:rsidR="0033632F" w:rsidRPr="00AC5217">
        <w:rPr>
          <w:rFonts w:ascii="Arial" w:hAnsi="Arial" w:cs="Arial"/>
          <w:sz w:val="24"/>
          <w:szCs w:val="24"/>
        </w:rPr>
        <w:t>ady Powiatu Goleniowskiego</w:t>
      </w:r>
    </w:p>
    <w:p w14:paraId="1840D8D9" w14:textId="782A4AD8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 xml:space="preserve">z dnia </w:t>
      </w:r>
      <w:r w:rsidR="0033632F" w:rsidRPr="00AC5217">
        <w:rPr>
          <w:rFonts w:ascii="Arial" w:hAnsi="Arial" w:cs="Arial"/>
          <w:sz w:val="24"/>
          <w:szCs w:val="24"/>
        </w:rPr>
        <w:t>18 grudnia</w:t>
      </w:r>
      <w:r w:rsidRPr="00AC5217">
        <w:rPr>
          <w:rFonts w:ascii="Arial" w:hAnsi="Arial" w:cs="Arial"/>
          <w:sz w:val="24"/>
          <w:szCs w:val="24"/>
        </w:rPr>
        <w:t xml:space="preserve"> 2025 r.</w:t>
      </w:r>
    </w:p>
    <w:p w14:paraId="402B3DF1" w14:textId="77777777" w:rsidR="0095065D" w:rsidRPr="00AC5217" w:rsidRDefault="0095065D" w:rsidP="00AC5217">
      <w:pPr>
        <w:spacing w:after="0" w:line="360" w:lineRule="auto"/>
        <w:rPr>
          <w:rFonts w:ascii="Arial" w:hAnsi="Arial" w:cs="Arial"/>
        </w:rPr>
      </w:pPr>
    </w:p>
    <w:p w14:paraId="523617D4" w14:textId="5F2C46B7" w:rsidR="003C4973" w:rsidRPr="00AC5217" w:rsidRDefault="00A9391E" w:rsidP="00AC5217">
      <w:pPr>
        <w:spacing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 xml:space="preserve">w sprawie </w:t>
      </w:r>
      <w:r w:rsidR="003C4973" w:rsidRPr="00AC5217">
        <w:rPr>
          <w:rFonts w:ascii="Arial" w:hAnsi="Arial" w:cs="Arial"/>
          <w:sz w:val="24"/>
          <w:szCs w:val="24"/>
        </w:rPr>
        <w:t>określenia zasad wnoszenia wkładów oraz obejmowania, nabywania i zbywania udziałów i akcji</w:t>
      </w:r>
    </w:p>
    <w:p w14:paraId="1BD347C8" w14:textId="77777777" w:rsidR="0033632F" w:rsidRPr="00AC5217" w:rsidRDefault="0033632F" w:rsidP="00AC5217">
      <w:pPr>
        <w:spacing w:after="0" w:line="360" w:lineRule="auto"/>
        <w:rPr>
          <w:rFonts w:ascii="Arial" w:hAnsi="Arial" w:cs="Arial"/>
        </w:rPr>
      </w:pPr>
    </w:p>
    <w:p w14:paraId="321D9495" w14:textId="0440D7EA" w:rsidR="0033632F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Na podstawie art. 12 pkt 8 lit. g ustawy z dnia 5 czerwca 1998 r. o samorządzie powiatowym (Dz. U.</w:t>
      </w:r>
      <w:r w:rsidR="00D85E08" w:rsidRPr="00AC5217">
        <w:rPr>
          <w:rFonts w:ascii="Arial" w:hAnsi="Arial" w:cs="Arial"/>
          <w:sz w:val="24"/>
          <w:szCs w:val="24"/>
        </w:rPr>
        <w:t xml:space="preserve"> </w:t>
      </w:r>
      <w:r w:rsidRPr="00AC5217">
        <w:rPr>
          <w:rFonts w:ascii="Arial" w:hAnsi="Arial" w:cs="Arial"/>
          <w:sz w:val="24"/>
          <w:szCs w:val="24"/>
        </w:rPr>
        <w:t>z 202</w:t>
      </w:r>
      <w:r w:rsidR="00D10A30" w:rsidRPr="00AC5217">
        <w:rPr>
          <w:rFonts w:ascii="Arial" w:hAnsi="Arial" w:cs="Arial"/>
          <w:sz w:val="24"/>
          <w:szCs w:val="24"/>
        </w:rPr>
        <w:t>5</w:t>
      </w:r>
      <w:r w:rsidRPr="00AC5217">
        <w:rPr>
          <w:rFonts w:ascii="Arial" w:hAnsi="Arial" w:cs="Arial"/>
          <w:sz w:val="24"/>
          <w:szCs w:val="24"/>
        </w:rPr>
        <w:t xml:space="preserve"> r., poz. </w:t>
      </w:r>
      <w:r w:rsidR="00D10A30" w:rsidRPr="00AC5217">
        <w:rPr>
          <w:rFonts w:ascii="Arial" w:hAnsi="Arial" w:cs="Arial"/>
          <w:sz w:val="24"/>
          <w:szCs w:val="24"/>
        </w:rPr>
        <w:t>1684</w:t>
      </w:r>
      <w:r w:rsidRPr="00AC5217">
        <w:rPr>
          <w:rFonts w:ascii="Arial" w:hAnsi="Arial" w:cs="Arial"/>
          <w:sz w:val="24"/>
          <w:szCs w:val="24"/>
        </w:rPr>
        <w:t xml:space="preserve">) </w:t>
      </w:r>
    </w:p>
    <w:p w14:paraId="73D2EE70" w14:textId="229F9826" w:rsidR="0095065D" w:rsidRPr="00AC5217" w:rsidRDefault="0033632F" w:rsidP="00AC5217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 w:rsidRPr="00AC5217">
        <w:rPr>
          <w:rFonts w:ascii="Arial" w:hAnsi="Arial" w:cs="Arial"/>
          <w:i/>
          <w:iCs/>
          <w:sz w:val="24"/>
          <w:szCs w:val="24"/>
        </w:rPr>
        <w:t xml:space="preserve">Rada Powiatu Goleniowskiego </w:t>
      </w:r>
      <w:r w:rsidR="0095065D" w:rsidRPr="00AC5217">
        <w:rPr>
          <w:rFonts w:ascii="Arial" w:hAnsi="Arial" w:cs="Arial"/>
          <w:i/>
          <w:iCs/>
          <w:sz w:val="24"/>
          <w:szCs w:val="24"/>
        </w:rPr>
        <w:t>uchwala</w:t>
      </w:r>
      <w:r w:rsidRPr="00AC5217">
        <w:rPr>
          <w:rFonts w:ascii="Arial" w:hAnsi="Arial" w:cs="Arial"/>
          <w:i/>
          <w:iCs/>
          <w:sz w:val="24"/>
          <w:szCs w:val="24"/>
        </w:rPr>
        <w:t>,</w:t>
      </w:r>
      <w:r w:rsidR="0095065D" w:rsidRPr="00AC5217">
        <w:rPr>
          <w:rFonts w:ascii="Arial" w:hAnsi="Arial" w:cs="Arial"/>
          <w:i/>
          <w:iCs/>
          <w:sz w:val="24"/>
          <w:szCs w:val="24"/>
        </w:rPr>
        <w:t xml:space="preserve"> co następuje:</w:t>
      </w:r>
    </w:p>
    <w:p w14:paraId="7F1ADC9A" w14:textId="77777777" w:rsidR="00D85E08" w:rsidRPr="00AC5217" w:rsidRDefault="00D85E08" w:rsidP="00AC52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9C4C807" w14:textId="46F26FAF" w:rsidR="0095065D" w:rsidRPr="00AC5217" w:rsidRDefault="0095065D" w:rsidP="00AC5217">
      <w:pPr>
        <w:spacing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§ 1. Określa się zasady</w:t>
      </w:r>
      <w:r w:rsidR="003C4973" w:rsidRPr="00AC5217">
        <w:rPr>
          <w:rFonts w:ascii="Arial" w:hAnsi="Arial" w:cs="Arial"/>
          <w:sz w:val="24"/>
          <w:szCs w:val="24"/>
        </w:rPr>
        <w:t xml:space="preserve"> wnoszenia</w:t>
      </w:r>
      <w:r w:rsidRPr="00AC5217">
        <w:rPr>
          <w:rFonts w:ascii="Arial" w:hAnsi="Arial" w:cs="Arial"/>
          <w:sz w:val="24"/>
          <w:szCs w:val="24"/>
        </w:rPr>
        <w:t xml:space="preserve"> </w:t>
      </w:r>
      <w:r w:rsidR="003C4973" w:rsidRPr="00AC5217">
        <w:rPr>
          <w:rFonts w:ascii="Arial" w:hAnsi="Arial" w:cs="Arial"/>
          <w:sz w:val="24"/>
          <w:szCs w:val="24"/>
        </w:rPr>
        <w:t xml:space="preserve">wkładów oraz obejmowania, nabywania i zbywania udziałów i akcji w spółkach prawa handlowego </w:t>
      </w:r>
      <w:r w:rsidRPr="00AC5217">
        <w:rPr>
          <w:rFonts w:ascii="Arial" w:hAnsi="Arial" w:cs="Arial"/>
          <w:sz w:val="24"/>
          <w:szCs w:val="24"/>
        </w:rPr>
        <w:t>przez Powiat Goleniowski.</w:t>
      </w:r>
    </w:p>
    <w:p w14:paraId="2D3A774E" w14:textId="448E0ED5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§ 2. 1. W zamian za obejmowane udziały lub akcje mogą być wnoszone:</w:t>
      </w:r>
    </w:p>
    <w:p w14:paraId="0C534B80" w14:textId="7ADC85A6" w:rsidR="0095065D" w:rsidRPr="00AC5217" w:rsidRDefault="0095065D" w:rsidP="00AC5217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1) wkłady pieniężne - do wysokości kwot przewidzianych na ten cel w budżecie Powiatu Goleniowskiego na dany rok budżetowy, chyba że środki na ten cel pochodzą z zewnętrznych źródeł finansowania;</w:t>
      </w:r>
    </w:p>
    <w:p w14:paraId="7284150F" w14:textId="77777777" w:rsidR="0095065D" w:rsidRPr="00AC5217" w:rsidRDefault="0095065D" w:rsidP="00AC5217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2) wkłady niepieniężne (aporty).</w:t>
      </w:r>
    </w:p>
    <w:p w14:paraId="2630401E" w14:textId="1D587CA5" w:rsidR="0095065D" w:rsidRPr="00AC5217" w:rsidRDefault="0095065D" w:rsidP="00AC5217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2. Wniesienie wkładu niepieniężnego w celu pokrycia udziałów lub akcji w spółce powinno być poprzedzone jego wyceną dokonaną stosownie do obowiązujących przepisów prawa z zastrzeżeniem postanowień ust. 3.</w:t>
      </w:r>
    </w:p>
    <w:p w14:paraId="359DE40C" w14:textId="3316FDF4" w:rsidR="0095065D" w:rsidRPr="00AC5217" w:rsidRDefault="0095065D" w:rsidP="00AC5217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 xml:space="preserve">3. Wyceny można nie dokonywać w przypadku, gdy przedmiot aportu został nabyty na podstawie faktury lub innych dokumentów potwierdzających jego wartość, bądź istnieje możliwość ustalenia jego wartości na podstawie poniesionych nakładów. </w:t>
      </w:r>
      <w:r w:rsidR="001A1050" w:rsidRPr="00AC5217">
        <w:rPr>
          <w:rFonts w:ascii="Arial" w:hAnsi="Arial" w:cs="Arial"/>
          <w:sz w:val="24"/>
          <w:szCs w:val="24"/>
        </w:rPr>
        <w:br/>
      </w:r>
      <w:r w:rsidRPr="00AC5217">
        <w:rPr>
          <w:rFonts w:ascii="Arial" w:hAnsi="Arial" w:cs="Arial"/>
          <w:sz w:val="24"/>
          <w:szCs w:val="24"/>
        </w:rPr>
        <w:t xml:space="preserve">W tych przypadkach wartość wkładu określa się na podstawie wartości księgowej </w:t>
      </w:r>
      <w:r w:rsidR="001A1050" w:rsidRPr="00AC5217">
        <w:rPr>
          <w:rFonts w:ascii="Arial" w:hAnsi="Arial" w:cs="Arial"/>
          <w:sz w:val="24"/>
          <w:szCs w:val="24"/>
        </w:rPr>
        <w:br/>
      </w:r>
      <w:r w:rsidRPr="00AC5217">
        <w:rPr>
          <w:rFonts w:ascii="Arial" w:hAnsi="Arial" w:cs="Arial"/>
          <w:sz w:val="24"/>
          <w:szCs w:val="24"/>
        </w:rPr>
        <w:t>z uwzględnieniem umorzenia.</w:t>
      </w:r>
    </w:p>
    <w:p w14:paraId="62008C14" w14:textId="03B8E4C0" w:rsidR="0095065D" w:rsidRPr="00AC5217" w:rsidRDefault="0095065D" w:rsidP="00AC5217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4. Wniesienie wkładów niepieniężnych w postaci prawa własności nieruchomości wymaga uprzedniej zgody Rady Powiatu Goleniowskiego.</w:t>
      </w:r>
    </w:p>
    <w:p w14:paraId="6E6205A4" w14:textId="77777777" w:rsidR="00D85E08" w:rsidRPr="00AC5217" w:rsidRDefault="00D85E08" w:rsidP="00AC52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BCB5A45" w14:textId="558AF199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 xml:space="preserve">§ 3. 1. </w:t>
      </w:r>
      <w:r w:rsidR="003C4973" w:rsidRPr="00AC5217">
        <w:rPr>
          <w:rFonts w:ascii="Arial" w:hAnsi="Arial" w:cs="Arial"/>
          <w:sz w:val="24"/>
          <w:szCs w:val="24"/>
        </w:rPr>
        <w:t>Umorzenie</w:t>
      </w:r>
      <w:r w:rsidRPr="00AC5217">
        <w:rPr>
          <w:rFonts w:ascii="Arial" w:hAnsi="Arial" w:cs="Arial"/>
          <w:sz w:val="24"/>
          <w:szCs w:val="24"/>
        </w:rPr>
        <w:t xml:space="preserve"> udziałów lub akcji następuje zgodnie z przepisami ustawy –</w:t>
      </w:r>
      <w:r w:rsidR="00D85E08" w:rsidRPr="00AC5217">
        <w:rPr>
          <w:rFonts w:ascii="Arial" w:hAnsi="Arial" w:cs="Arial"/>
          <w:sz w:val="24"/>
          <w:szCs w:val="24"/>
        </w:rPr>
        <w:t xml:space="preserve"> </w:t>
      </w:r>
      <w:r w:rsidRPr="00AC5217">
        <w:rPr>
          <w:rFonts w:ascii="Arial" w:hAnsi="Arial" w:cs="Arial"/>
          <w:sz w:val="24"/>
          <w:szCs w:val="24"/>
        </w:rPr>
        <w:t>Kodeks spółek handlowych oraz postanowieniami umowy lub statutu spółki, której udziały lub akcje podlegają umorzeniu.</w:t>
      </w:r>
    </w:p>
    <w:p w14:paraId="66AAE297" w14:textId="243C1C6F" w:rsidR="0095065D" w:rsidRPr="00AC5217" w:rsidRDefault="0095065D" w:rsidP="00AC5217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lastRenderedPageBreak/>
        <w:t xml:space="preserve">2. Umorzenie wszystkich udziałów lub akcji w spółce wymaga zgody Rady Powiatu </w:t>
      </w:r>
      <w:r w:rsidR="00D85E08" w:rsidRPr="00AC5217">
        <w:rPr>
          <w:rFonts w:ascii="Arial" w:hAnsi="Arial" w:cs="Arial"/>
          <w:sz w:val="24"/>
          <w:szCs w:val="24"/>
        </w:rPr>
        <w:t>Goleniowskiego</w:t>
      </w:r>
      <w:r w:rsidRPr="00AC5217">
        <w:rPr>
          <w:rFonts w:ascii="Arial" w:hAnsi="Arial" w:cs="Arial"/>
          <w:sz w:val="24"/>
          <w:szCs w:val="24"/>
        </w:rPr>
        <w:t>.</w:t>
      </w:r>
    </w:p>
    <w:p w14:paraId="4B5EEB9D" w14:textId="77777777" w:rsidR="00D85E08" w:rsidRPr="00AC5217" w:rsidRDefault="00D85E08" w:rsidP="00AC52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1CCB891" w14:textId="5FAE4C3D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§ 4. Zbywanie przez Zarząd Powiatu Goleniowskiego udziałów i akcji w spółkach prawa handlowego następuj</w:t>
      </w:r>
      <w:r w:rsidR="00700EBA" w:rsidRPr="00AC5217">
        <w:rPr>
          <w:rFonts w:ascii="Arial" w:hAnsi="Arial" w:cs="Arial"/>
          <w:sz w:val="24"/>
          <w:szCs w:val="24"/>
        </w:rPr>
        <w:t>e</w:t>
      </w:r>
      <w:r w:rsidRPr="00AC5217">
        <w:rPr>
          <w:rFonts w:ascii="Arial" w:hAnsi="Arial" w:cs="Arial"/>
          <w:sz w:val="24"/>
          <w:szCs w:val="24"/>
        </w:rPr>
        <w:t xml:space="preserve"> po uzyskaniu zgody Rady Powiatu Goleniowskiego.</w:t>
      </w:r>
    </w:p>
    <w:p w14:paraId="72C1F085" w14:textId="77777777" w:rsidR="00D85E08" w:rsidRPr="00AC5217" w:rsidRDefault="00D85E08" w:rsidP="00AC52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A296493" w14:textId="27F3D80D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§ 5. O każdym wniesieniu</w:t>
      </w:r>
      <w:r w:rsidR="003C4973" w:rsidRPr="00AC5217">
        <w:rPr>
          <w:rFonts w:ascii="Arial" w:hAnsi="Arial" w:cs="Arial"/>
          <w:sz w:val="24"/>
          <w:szCs w:val="24"/>
        </w:rPr>
        <w:t xml:space="preserve">, umorzeniu </w:t>
      </w:r>
      <w:r w:rsidRPr="00AC5217">
        <w:rPr>
          <w:rFonts w:ascii="Arial" w:hAnsi="Arial" w:cs="Arial"/>
          <w:sz w:val="24"/>
          <w:szCs w:val="24"/>
        </w:rPr>
        <w:t>lub zbyciu akcji lub udziałów w spółkach prawa handlowego</w:t>
      </w:r>
      <w:r w:rsidR="00D85E08" w:rsidRPr="00AC5217">
        <w:rPr>
          <w:rFonts w:ascii="Arial" w:hAnsi="Arial" w:cs="Arial"/>
          <w:sz w:val="24"/>
          <w:szCs w:val="24"/>
        </w:rPr>
        <w:t xml:space="preserve"> </w:t>
      </w:r>
      <w:r w:rsidRPr="00AC5217">
        <w:rPr>
          <w:rFonts w:ascii="Arial" w:hAnsi="Arial" w:cs="Arial"/>
          <w:sz w:val="24"/>
          <w:szCs w:val="24"/>
        </w:rPr>
        <w:t>Zarząd Powiatu Goleniowskiego informuje Radę Powiatu Goleniowskiego na najbliższej sesji.</w:t>
      </w:r>
    </w:p>
    <w:p w14:paraId="30179A8D" w14:textId="77777777" w:rsidR="00D85E08" w:rsidRPr="00AC5217" w:rsidRDefault="00D85E08" w:rsidP="00AC52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1040E33" w14:textId="1535129C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§ 6. Wykonanie uchwały powierza się Zarządowi Powiatu Goleniowskiego.</w:t>
      </w:r>
    </w:p>
    <w:p w14:paraId="1747EBF6" w14:textId="77777777" w:rsidR="00D85E08" w:rsidRPr="00AC5217" w:rsidRDefault="00D85E08" w:rsidP="00AC52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F659F98" w14:textId="1490EFB0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§ 7. Uchwała wchodzi w życie po upływie 14 dni od ogłoszenia w Dzienniku Urzędowym Województwa Zachodniopomorskiego.</w:t>
      </w:r>
    </w:p>
    <w:p w14:paraId="68A85C0A" w14:textId="40718FA8" w:rsidR="0095065D" w:rsidRPr="00AC5217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 xml:space="preserve">Przewodniczący Rady Powiatu </w:t>
      </w:r>
    </w:p>
    <w:p w14:paraId="31ACD492" w14:textId="42298922" w:rsidR="00D85E08" w:rsidRPr="00AC5217" w:rsidRDefault="00D85E08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Witold Kaleczyc</w:t>
      </w:r>
    </w:p>
    <w:p w14:paraId="704B5CA8" w14:textId="77777777" w:rsidR="00E94F4B" w:rsidRPr="00AC5217" w:rsidRDefault="00E94F4B" w:rsidP="00AC52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7595B5F" w14:textId="049071E5" w:rsidR="0095065D" w:rsidRPr="001A1050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C5217">
        <w:rPr>
          <w:rFonts w:ascii="Arial" w:hAnsi="Arial" w:cs="Arial"/>
          <w:sz w:val="24"/>
          <w:szCs w:val="24"/>
        </w:rPr>
        <w:t>Uzasadnienie</w:t>
      </w:r>
      <w:r w:rsidR="001A1050" w:rsidRPr="00AC5217">
        <w:rPr>
          <w:rFonts w:ascii="Arial" w:hAnsi="Arial" w:cs="Arial"/>
          <w:sz w:val="24"/>
          <w:szCs w:val="24"/>
        </w:rPr>
        <w:br/>
      </w:r>
      <w:r w:rsidRPr="001A1050">
        <w:rPr>
          <w:rFonts w:ascii="Arial" w:hAnsi="Arial" w:cs="Arial"/>
          <w:sz w:val="24"/>
          <w:szCs w:val="24"/>
        </w:rPr>
        <w:t xml:space="preserve">Uchwała określa ogólne zasady </w:t>
      </w:r>
      <w:r w:rsidR="003C4973" w:rsidRPr="001A1050">
        <w:rPr>
          <w:rFonts w:ascii="Arial" w:hAnsi="Arial" w:cs="Arial"/>
          <w:sz w:val="24"/>
          <w:szCs w:val="24"/>
        </w:rPr>
        <w:t>wnoszenia wkładów oraz obejmowania, nabywania i zbywania udziałów i akcji w spółkach prawa handlowego przez Powiat Goleniowski</w:t>
      </w:r>
      <w:r w:rsidRPr="001A1050">
        <w:rPr>
          <w:rFonts w:ascii="Arial" w:hAnsi="Arial" w:cs="Arial"/>
          <w:sz w:val="24"/>
          <w:szCs w:val="24"/>
        </w:rPr>
        <w:t>, zarówno w formie wkładów pieniężnych jak i niepieniężnych, do istniejących oraz nowo utworzonych spółek w oparciu o ustawę kodeks spółek handlowych.</w:t>
      </w:r>
    </w:p>
    <w:p w14:paraId="6C644DC0" w14:textId="10CB3F61" w:rsidR="0095065D" w:rsidRPr="001A1050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1050">
        <w:rPr>
          <w:rFonts w:ascii="Arial" w:hAnsi="Arial" w:cs="Arial"/>
          <w:sz w:val="24"/>
          <w:szCs w:val="24"/>
        </w:rPr>
        <w:t xml:space="preserve">Zgodnie z art. 12 pkt 8 lit. g ustawy z dnia 5 czerwca 1998 r. o samorządzie powiatowym do wyłącznej właściwości rady powiatu należy podejmowanie uchwał </w:t>
      </w:r>
      <w:r w:rsidR="001A1050">
        <w:rPr>
          <w:rFonts w:ascii="Arial" w:hAnsi="Arial" w:cs="Arial"/>
          <w:sz w:val="24"/>
          <w:szCs w:val="24"/>
        </w:rPr>
        <w:br/>
      </w:r>
      <w:r w:rsidRPr="001A1050">
        <w:rPr>
          <w:rFonts w:ascii="Arial" w:hAnsi="Arial" w:cs="Arial"/>
          <w:sz w:val="24"/>
          <w:szCs w:val="24"/>
        </w:rPr>
        <w:t>w sprawach majątkowych powiatu dotyczących określania zasad wnoszenia wkładów oraz obejmowania, nabywania</w:t>
      </w:r>
      <w:r w:rsidR="001A1050">
        <w:rPr>
          <w:rFonts w:ascii="Arial" w:hAnsi="Arial" w:cs="Arial"/>
          <w:sz w:val="24"/>
          <w:szCs w:val="24"/>
        </w:rPr>
        <w:t xml:space="preserve"> </w:t>
      </w:r>
      <w:r w:rsidRPr="001A1050">
        <w:rPr>
          <w:rFonts w:ascii="Arial" w:hAnsi="Arial" w:cs="Arial"/>
          <w:sz w:val="24"/>
          <w:szCs w:val="24"/>
        </w:rPr>
        <w:t>i zbywania udziałów i akcji przez powiat.</w:t>
      </w:r>
    </w:p>
    <w:p w14:paraId="5F738325" w14:textId="5E85DFF8" w:rsidR="0095065D" w:rsidRPr="001A1050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1050">
        <w:rPr>
          <w:rFonts w:ascii="Arial" w:hAnsi="Arial" w:cs="Arial"/>
          <w:sz w:val="24"/>
          <w:szCs w:val="24"/>
        </w:rPr>
        <w:t>Stosownie do art. 12 ust. 1 ustawy z dnia 20 grudnia 1996 r. o gospodarce komunalnej do wnoszenia wkładów oraz obejmowania udziałów i akcji stosuje się przepisy Kodeksu spółek handlowych oraz przepisy Kodeksu cywilnego z zastrzeżeniem innych ustaw, natomiast</w:t>
      </w:r>
      <w:r w:rsidR="001A1050">
        <w:rPr>
          <w:rFonts w:ascii="Arial" w:hAnsi="Arial" w:cs="Arial"/>
          <w:sz w:val="24"/>
          <w:szCs w:val="24"/>
        </w:rPr>
        <w:t xml:space="preserve"> </w:t>
      </w:r>
      <w:r w:rsidRPr="001A1050">
        <w:rPr>
          <w:rFonts w:ascii="Arial" w:hAnsi="Arial" w:cs="Arial"/>
          <w:sz w:val="24"/>
          <w:szCs w:val="24"/>
        </w:rPr>
        <w:t>w zakresie zbycia akcji i udziałów ww. ustawa, w art. 12 ust. 2 nakazuje odpowiednie stosowanie regulacji art. 11 -16 ustawy z dnia 16 grudnia 2016 r. o zasadach zarządzania mieniem państwowym.</w:t>
      </w:r>
    </w:p>
    <w:p w14:paraId="0AFDB8B3" w14:textId="35B44CA7" w:rsidR="002B0095" w:rsidRPr="001A1050" w:rsidRDefault="0095065D" w:rsidP="00AC521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1050">
        <w:rPr>
          <w:rFonts w:ascii="Arial" w:hAnsi="Arial" w:cs="Arial"/>
          <w:sz w:val="24"/>
          <w:szCs w:val="24"/>
        </w:rPr>
        <w:t xml:space="preserve">Zasady określone w uchwale mają charakter ogólny. Rada Powiatu </w:t>
      </w:r>
      <w:r w:rsidR="00F92719" w:rsidRPr="001A1050">
        <w:rPr>
          <w:rFonts w:ascii="Arial" w:hAnsi="Arial" w:cs="Arial"/>
          <w:sz w:val="24"/>
          <w:szCs w:val="24"/>
        </w:rPr>
        <w:t>Goleniowskiego</w:t>
      </w:r>
      <w:r w:rsidRPr="001A1050">
        <w:rPr>
          <w:rFonts w:ascii="Arial" w:hAnsi="Arial" w:cs="Arial"/>
          <w:sz w:val="24"/>
          <w:szCs w:val="24"/>
        </w:rPr>
        <w:t xml:space="preserve"> jako organ stanowiący określa zasady wnoszenia wkładów oraz obejmowania, </w:t>
      </w:r>
      <w:r w:rsidRPr="001A1050">
        <w:rPr>
          <w:rFonts w:ascii="Arial" w:hAnsi="Arial" w:cs="Arial"/>
          <w:sz w:val="24"/>
          <w:szCs w:val="24"/>
        </w:rPr>
        <w:lastRenderedPageBreak/>
        <w:t xml:space="preserve">nabywania i zbywania udziałów i akcji, natomiast dokonywanie poszczególnych czynności w tym zakresie należy do kompetencji Zarządu Powiatu </w:t>
      </w:r>
      <w:r w:rsidR="00F92719" w:rsidRPr="001A1050">
        <w:rPr>
          <w:rFonts w:ascii="Arial" w:hAnsi="Arial" w:cs="Arial"/>
          <w:sz w:val="24"/>
          <w:szCs w:val="24"/>
        </w:rPr>
        <w:t>Goleniowskiego</w:t>
      </w:r>
      <w:r w:rsidRPr="001A1050">
        <w:rPr>
          <w:rFonts w:ascii="Arial" w:hAnsi="Arial" w:cs="Arial"/>
          <w:sz w:val="24"/>
          <w:szCs w:val="24"/>
        </w:rPr>
        <w:t>, który jest organem wykonawczym i stosownie do przepisów wykonuje uchwały rady oraz gospodaruje mieniem powiatu.</w:t>
      </w:r>
    </w:p>
    <w:p w14:paraId="13CDAF27" w14:textId="7E364ED5" w:rsidR="00E94F4B" w:rsidRPr="00614465" w:rsidRDefault="00614465" w:rsidP="00AC5217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/>
      </w:r>
      <w:r w:rsidRPr="00614465">
        <w:rPr>
          <w:rFonts w:ascii="Arial" w:hAnsi="Arial" w:cs="Arial"/>
          <w:sz w:val="18"/>
          <w:szCs w:val="18"/>
        </w:rPr>
        <w:t>Opracował: Zbigniew Mazur</w:t>
      </w:r>
    </w:p>
    <w:sectPr w:rsidR="00E94F4B" w:rsidRPr="00614465" w:rsidSect="00533FB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65D"/>
    <w:rsid w:val="001A1050"/>
    <w:rsid w:val="001F7CBE"/>
    <w:rsid w:val="002B0095"/>
    <w:rsid w:val="0033632F"/>
    <w:rsid w:val="003C4973"/>
    <w:rsid w:val="003D4C73"/>
    <w:rsid w:val="00484C76"/>
    <w:rsid w:val="0053394F"/>
    <w:rsid w:val="00533FB9"/>
    <w:rsid w:val="005E67D6"/>
    <w:rsid w:val="006048EB"/>
    <w:rsid w:val="00614465"/>
    <w:rsid w:val="00700EBA"/>
    <w:rsid w:val="007549D0"/>
    <w:rsid w:val="0095065D"/>
    <w:rsid w:val="009A752D"/>
    <w:rsid w:val="00A00893"/>
    <w:rsid w:val="00A44D94"/>
    <w:rsid w:val="00A45A1E"/>
    <w:rsid w:val="00A8511F"/>
    <w:rsid w:val="00A9391E"/>
    <w:rsid w:val="00AC5217"/>
    <w:rsid w:val="00AC781F"/>
    <w:rsid w:val="00D10A30"/>
    <w:rsid w:val="00D32BAD"/>
    <w:rsid w:val="00D85E08"/>
    <w:rsid w:val="00E94F4B"/>
    <w:rsid w:val="00F9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23AF6"/>
  <w15:chartTrackingRefBased/>
  <w15:docId w15:val="{FB174008-CF6A-4EA4-93EB-028A60E9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06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06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06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06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06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06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06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06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6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06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06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06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065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65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06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06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06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06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06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06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06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06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06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06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06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065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06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065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06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z.mazur</dc:creator>
  <cp:keywords/>
  <dc:description/>
  <cp:lastModifiedBy>Agata Ostrowska</cp:lastModifiedBy>
  <cp:revision>10</cp:revision>
  <dcterms:created xsi:type="dcterms:W3CDTF">2025-12-04T10:26:00Z</dcterms:created>
  <dcterms:modified xsi:type="dcterms:W3CDTF">2025-12-29T11:54:00Z</dcterms:modified>
</cp:coreProperties>
</file>