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3BB29" w14:textId="77777777" w:rsidR="008505D5" w:rsidRDefault="008505D5">
      <w:pPr>
        <w:pStyle w:val="Standard"/>
        <w:spacing w:line="276" w:lineRule="auto"/>
        <w:jc w:val="right"/>
        <w:rPr>
          <w:rFonts w:ascii="Calibri" w:hAnsi="Calibri" w:cs="Tahoma"/>
          <w:sz w:val="20"/>
          <w:szCs w:val="20"/>
        </w:rPr>
      </w:pPr>
    </w:p>
    <w:p w14:paraId="59DCAD06" w14:textId="77777777" w:rsidR="008505D5" w:rsidRDefault="008505D5">
      <w:pPr>
        <w:pStyle w:val="Standard"/>
        <w:spacing w:line="276" w:lineRule="auto"/>
        <w:jc w:val="center"/>
        <w:rPr>
          <w:rFonts w:ascii="Calibri" w:hAnsi="Calibri" w:cs="Tahoma"/>
          <w:b/>
          <w:bCs/>
          <w:sz w:val="22"/>
          <w:szCs w:val="22"/>
        </w:rPr>
      </w:pPr>
    </w:p>
    <w:p w14:paraId="01E69BB8" w14:textId="77777777" w:rsidR="008505D5" w:rsidRDefault="008505D5">
      <w:pPr>
        <w:pStyle w:val="Standard"/>
        <w:spacing w:line="276" w:lineRule="auto"/>
        <w:jc w:val="center"/>
        <w:rPr>
          <w:rFonts w:ascii="Calibri" w:hAnsi="Calibri" w:cs="Tahoma"/>
          <w:b/>
          <w:bCs/>
          <w:sz w:val="22"/>
          <w:szCs w:val="22"/>
        </w:rPr>
      </w:pPr>
    </w:p>
    <w:p w14:paraId="06F0A1D6" w14:textId="77777777" w:rsidR="008505D5" w:rsidRDefault="008505D5">
      <w:pPr>
        <w:pStyle w:val="Standard"/>
        <w:spacing w:line="276" w:lineRule="auto"/>
        <w:jc w:val="center"/>
        <w:rPr>
          <w:rFonts w:ascii="Calibri" w:hAnsi="Calibri" w:cs="Tahoma"/>
          <w:b/>
          <w:bCs/>
          <w:sz w:val="22"/>
          <w:szCs w:val="22"/>
        </w:rPr>
      </w:pPr>
    </w:p>
    <w:p w14:paraId="587D46DD" w14:textId="48BE9B40" w:rsidR="008505D5" w:rsidRDefault="00000000">
      <w:pPr>
        <w:pStyle w:val="Standard"/>
        <w:spacing w:line="276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b/>
          <w:bCs/>
          <w:sz w:val="22"/>
          <w:szCs w:val="22"/>
        </w:rPr>
        <w:t xml:space="preserve">POROZUMIENIE Nr </w:t>
      </w:r>
      <w:r w:rsidR="003748AD" w:rsidRPr="00082210">
        <w:rPr>
          <w:rFonts w:ascii="Calibri" w:hAnsi="Calibri" w:cs="Tahoma"/>
          <w:b/>
          <w:bCs/>
          <w:sz w:val="22"/>
          <w:szCs w:val="22"/>
        </w:rPr>
        <w:t>1</w:t>
      </w:r>
      <w:r>
        <w:rPr>
          <w:rFonts w:ascii="Calibri" w:hAnsi="Calibri" w:cs="Tahoma"/>
          <w:b/>
          <w:bCs/>
          <w:sz w:val="22"/>
          <w:szCs w:val="22"/>
        </w:rPr>
        <w:t>/2025</w:t>
      </w:r>
    </w:p>
    <w:p w14:paraId="59147EFD" w14:textId="77777777" w:rsidR="008505D5" w:rsidRDefault="008505D5">
      <w:pPr>
        <w:pStyle w:val="Standard"/>
        <w:spacing w:line="276" w:lineRule="auto"/>
        <w:jc w:val="center"/>
        <w:rPr>
          <w:rFonts w:ascii="Calibri" w:hAnsi="Calibri" w:cs="Tahoma"/>
          <w:b/>
          <w:bCs/>
          <w:sz w:val="22"/>
          <w:szCs w:val="22"/>
        </w:rPr>
      </w:pPr>
    </w:p>
    <w:p w14:paraId="0258A45A" w14:textId="49F12CD0" w:rsidR="008505D5" w:rsidRDefault="00000000">
      <w:pPr>
        <w:pStyle w:val="Tekstpodstawowy21"/>
        <w:spacing w:line="276" w:lineRule="auto"/>
        <w:rPr>
          <w:rFonts w:ascii="Calibri" w:hAnsi="Calibri"/>
          <w:szCs w:val="22"/>
        </w:rPr>
      </w:pPr>
      <w:r>
        <w:rPr>
          <w:rFonts w:ascii="Calibri" w:hAnsi="Calibri" w:cs="Tahoma"/>
          <w:szCs w:val="22"/>
        </w:rPr>
        <w:t>zawarte w dniu</w:t>
      </w:r>
      <w:r w:rsidR="003748AD">
        <w:rPr>
          <w:rFonts w:ascii="Calibri" w:hAnsi="Calibri" w:cs="Tahoma"/>
          <w:szCs w:val="22"/>
        </w:rPr>
        <w:t xml:space="preserve"> 06.11.2025r.</w:t>
      </w:r>
      <w:r>
        <w:rPr>
          <w:rFonts w:ascii="Calibri" w:hAnsi="Calibri" w:cs="Tahoma"/>
          <w:szCs w:val="22"/>
        </w:rPr>
        <w:t xml:space="preserve"> roku w Goleniowie pomiędzy:</w:t>
      </w:r>
    </w:p>
    <w:p w14:paraId="1DA5CE83" w14:textId="26293A82" w:rsidR="008505D5" w:rsidRDefault="00000000">
      <w:pPr>
        <w:pStyle w:val="Tekstpodstawowy21"/>
        <w:spacing w:line="276" w:lineRule="auto"/>
        <w:rPr>
          <w:rFonts w:ascii="Calibri" w:hAnsi="Calibri"/>
          <w:szCs w:val="22"/>
        </w:rPr>
      </w:pPr>
      <w:r>
        <w:rPr>
          <w:rFonts w:ascii="Calibri" w:hAnsi="Calibri" w:cs="Tahoma"/>
          <w:szCs w:val="22"/>
        </w:rPr>
        <w:t xml:space="preserve">Powiatem Goleniowskim z siedzibą w Goleniowie, ul. </w:t>
      </w:r>
      <w:r w:rsidR="00082210">
        <w:rPr>
          <w:rFonts w:ascii="Calibri" w:hAnsi="Calibri" w:cs="Tahoma"/>
          <w:szCs w:val="22"/>
        </w:rPr>
        <w:t>Dworcowa 1</w:t>
      </w:r>
      <w:r>
        <w:rPr>
          <w:rFonts w:ascii="Calibri" w:hAnsi="Calibri" w:cs="Tahoma"/>
          <w:szCs w:val="22"/>
        </w:rPr>
        <w:t xml:space="preserve">, 72-100 </w:t>
      </w:r>
      <w:r w:rsidR="00082210">
        <w:rPr>
          <w:rFonts w:ascii="Calibri" w:hAnsi="Calibri" w:cs="Tahoma"/>
          <w:szCs w:val="22"/>
        </w:rPr>
        <w:t>Goleniów, zwanym</w:t>
      </w:r>
      <w:r>
        <w:rPr>
          <w:rFonts w:ascii="Calibri" w:hAnsi="Calibri" w:cs="Tahoma"/>
          <w:szCs w:val="22"/>
        </w:rPr>
        <w:t xml:space="preserve"> dalej „Powiatem”, reprezentowanym przez Zarząd Powiatu Goleniowskiego</w:t>
      </w:r>
    </w:p>
    <w:p w14:paraId="7CF04BCF" w14:textId="77777777" w:rsidR="008505D5" w:rsidRDefault="00000000">
      <w:pPr>
        <w:pStyle w:val="Tekstpodstawowy21"/>
        <w:spacing w:line="276" w:lineRule="auto"/>
        <w:rPr>
          <w:rFonts w:ascii="Calibri" w:hAnsi="Calibri"/>
          <w:szCs w:val="22"/>
        </w:rPr>
      </w:pPr>
      <w:r>
        <w:rPr>
          <w:rFonts w:ascii="Calibri" w:hAnsi="Calibri" w:cs="Tahoma"/>
          <w:szCs w:val="22"/>
        </w:rPr>
        <w:t>w osobach:</w:t>
      </w:r>
    </w:p>
    <w:p w14:paraId="29993B56" w14:textId="77777777" w:rsidR="008505D5" w:rsidRDefault="00000000">
      <w:pPr>
        <w:pStyle w:val="Tekstpodstawowy21"/>
        <w:spacing w:line="276" w:lineRule="auto"/>
        <w:rPr>
          <w:rFonts w:ascii="Calibri" w:hAnsi="Calibri"/>
          <w:szCs w:val="22"/>
        </w:rPr>
      </w:pPr>
      <w:r>
        <w:rPr>
          <w:rFonts w:ascii="Calibri" w:hAnsi="Calibri" w:cs="Tahoma"/>
          <w:szCs w:val="22"/>
        </w:rPr>
        <w:tab/>
        <w:t>- Tomasz Stanisławski - Przewodniczący Zarządu Powiatu,</w:t>
      </w:r>
    </w:p>
    <w:p w14:paraId="768624E3" w14:textId="77777777" w:rsidR="008505D5" w:rsidRDefault="00000000">
      <w:pPr>
        <w:pStyle w:val="Tekstpodstawowy21"/>
        <w:spacing w:line="276" w:lineRule="auto"/>
        <w:rPr>
          <w:rFonts w:ascii="Calibri" w:hAnsi="Calibri"/>
          <w:szCs w:val="22"/>
        </w:rPr>
      </w:pPr>
      <w:r>
        <w:rPr>
          <w:rFonts w:ascii="Calibri" w:hAnsi="Calibri" w:cs="Tahoma"/>
          <w:szCs w:val="22"/>
        </w:rPr>
        <w:tab/>
        <w:t>- Bogusław Zaborowski - Członek Zarządu,</w:t>
      </w:r>
    </w:p>
    <w:p w14:paraId="1341FFB8" w14:textId="77777777" w:rsidR="008505D5" w:rsidRDefault="00000000">
      <w:pPr>
        <w:pStyle w:val="Tekstpodstawowy21"/>
        <w:spacing w:line="276" w:lineRule="auto"/>
        <w:rPr>
          <w:rFonts w:ascii="Calibri" w:hAnsi="Calibri"/>
          <w:szCs w:val="22"/>
        </w:rPr>
      </w:pPr>
      <w:r>
        <w:rPr>
          <w:rFonts w:ascii="Calibri" w:hAnsi="Calibri" w:cs="Tahoma"/>
          <w:szCs w:val="22"/>
        </w:rPr>
        <w:t>a</w:t>
      </w:r>
    </w:p>
    <w:p w14:paraId="65FBF502" w14:textId="77777777" w:rsidR="008505D5" w:rsidRDefault="008505D5">
      <w:pPr>
        <w:pStyle w:val="Tekstpodstawowy21"/>
        <w:spacing w:line="276" w:lineRule="auto"/>
        <w:rPr>
          <w:rFonts w:ascii="Calibri" w:hAnsi="Calibri" w:cs="Tahoma"/>
          <w:szCs w:val="22"/>
        </w:rPr>
      </w:pPr>
    </w:p>
    <w:p w14:paraId="0DF32C4A" w14:textId="77777777" w:rsidR="008505D5" w:rsidRDefault="00000000">
      <w:pPr>
        <w:pStyle w:val="Tekstpodstawowy21"/>
        <w:spacing w:line="276" w:lineRule="auto"/>
        <w:rPr>
          <w:rFonts w:ascii="Calibri" w:hAnsi="Calibri"/>
          <w:szCs w:val="22"/>
        </w:rPr>
      </w:pPr>
      <w:r>
        <w:rPr>
          <w:rFonts w:ascii="Calibri" w:hAnsi="Calibri" w:cs="Tahoma"/>
          <w:szCs w:val="22"/>
        </w:rPr>
        <w:t>Gminą Przybiernów z siedzibą w Przybiernowie, ul. Cisowa 3, 72-110 Przybiernów, zwaną dalej „Gminą”, reprezentowaną przez:</w:t>
      </w:r>
    </w:p>
    <w:p w14:paraId="44F6CF33" w14:textId="77777777" w:rsidR="008505D5" w:rsidRDefault="00000000">
      <w:pPr>
        <w:pStyle w:val="Tekstpodstawowy21"/>
        <w:spacing w:line="276" w:lineRule="auto"/>
        <w:ind w:firstLine="709"/>
        <w:rPr>
          <w:rFonts w:ascii="Calibri" w:hAnsi="Calibri"/>
          <w:szCs w:val="22"/>
        </w:rPr>
      </w:pPr>
      <w:r>
        <w:rPr>
          <w:rFonts w:ascii="Calibri" w:hAnsi="Calibri" w:cs="Tahoma"/>
          <w:szCs w:val="22"/>
        </w:rPr>
        <w:t>- Bogdana Jarosława Czaplickiego – Wójta Gminy</w:t>
      </w:r>
    </w:p>
    <w:p w14:paraId="4B77B9D5" w14:textId="77777777" w:rsidR="008505D5" w:rsidRDefault="00000000">
      <w:pPr>
        <w:jc w:val="both"/>
        <w:rPr>
          <w:rFonts w:ascii="Calibri" w:hAnsi="Calibri" w:cs="Liberation Serif"/>
          <w:color w:val="000000"/>
        </w:rPr>
      </w:pPr>
      <w:r>
        <w:rPr>
          <w:rFonts w:ascii="Calibri" w:hAnsi="Calibri" w:cs="Liberation Serif"/>
          <w:color w:val="000000"/>
        </w:rPr>
        <w:t>przy kontrasygnacie Skarbnika Gminy Przybiernów – Anny Zięby</w:t>
      </w:r>
    </w:p>
    <w:p w14:paraId="4B210635" w14:textId="77777777" w:rsidR="008505D5" w:rsidRDefault="008505D5">
      <w:pPr>
        <w:pStyle w:val="Standard"/>
        <w:rPr>
          <w:rFonts w:ascii="Calibri" w:hAnsi="Calibri" w:cs="Tahoma"/>
          <w:sz w:val="22"/>
          <w:szCs w:val="22"/>
        </w:rPr>
      </w:pPr>
    </w:p>
    <w:p w14:paraId="4CF7F353" w14:textId="0E8B2E73" w:rsidR="008505D5" w:rsidRDefault="00000000">
      <w:pPr>
        <w:jc w:val="both"/>
        <w:rPr>
          <w:rFonts w:ascii="Calibri" w:hAnsi="Calibri"/>
        </w:rPr>
      </w:pPr>
      <w:r>
        <w:rPr>
          <w:rFonts w:cs="Tahoma"/>
          <w:bCs/>
          <w:iCs/>
        </w:rPr>
        <w:t>Na podstawie art. 5 ust. 2 ustawy z dnia 5 czerwca 1998 r. o samorządzie powiatowym (</w:t>
      </w:r>
      <w:proofErr w:type="spellStart"/>
      <w:r>
        <w:rPr>
          <w:rFonts w:cs="Tahoma"/>
          <w:bCs/>
          <w:iCs/>
        </w:rPr>
        <w:t>t.j</w:t>
      </w:r>
      <w:proofErr w:type="spellEnd"/>
      <w:r>
        <w:rPr>
          <w:rFonts w:cs="Tahoma"/>
          <w:bCs/>
          <w:iCs/>
        </w:rPr>
        <w:t>. Dz.U. z 2024 r., poz. 107 ze zm.), art. 8 ust.  2a ustawy z dnia 8 marca 1990 r. o samorządzie gminnym (</w:t>
      </w:r>
      <w:proofErr w:type="spellStart"/>
      <w:r>
        <w:rPr>
          <w:rFonts w:cs="Tahoma"/>
          <w:bCs/>
          <w:iCs/>
        </w:rPr>
        <w:t>t.j</w:t>
      </w:r>
      <w:proofErr w:type="spellEnd"/>
      <w:r>
        <w:rPr>
          <w:rFonts w:cs="Tahoma"/>
          <w:bCs/>
          <w:iCs/>
        </w:rPr>
        <w:t>. Dz.U z 2025 r. poz. 1153 ze zm.) oraz art. 19 ust 4 ustawy z dnia 21 marca 1985 r. o drogach publicznych (</w:t>
      </w:r>
      <w:proofErr w:type="spellStart"/>
      <w:r>
        <w:rPr>
          <w:rFonts w:cs="Tahoma"/>
          <w:bCs/>
          <w:iCs/>
        </w:rPr>
        <w:t>t.j</w:t>
      </w:r>
      <w:proofErr w:type="spellEnd"/>
      <w:r>
        <w:rPr>
          <w:rFonts w:cs="Tahoma"/>
          <w:bCs/>
          <w:iCs/>
        </w:rPr>
        <w:t xml:space="preserve">. Dz. U. z 2025 r. poz. 889 ze zm.), art 47 ustawy z dnia 1 października 2024 r. o dochodach jednostek samorządu terytorialnego (Dz.U. z 2024 r. poz. 1572 ze zm.), oraz  Uchwały Rady Gminy Przybiernów  nr </w:t>
      </w:r>
      <w:r w:rsidR="00D57524" w:rsidRPr="00D57524">
        <w:rPr>
          <w:rFonts w:cs="Tahoma"/>
          <w:bCs/>
          <w:iCs/>
        </w:rPr>
        <w:t>XVI/110/25</w:t>
      </w:r>
      <w:r>
        <w:rPr>
          <w:rFonts w:cs="Tahoma"/>
          <w:bCs/>
          <w:iCs/>
        </w:rPr>
        <w:t xml:space="preserve"> z dnia </w:t>
      </w:r>
      <w:r w:rsidR="00D57524" w:rsidRPr="00D57524">
        <w:rPr>
          <w:rFonts w:cs="Tahoma"/>
          <w:bCs/>
          <w:iCs/>
        </w:rPr>
        <w:t xml:space="preserve">03.11.2025 </w:t>
      </w:r>
      <w:r w:rsidR="00D57524">
        <w:rPr>
          <w:rFonts w:cs="Tahoma"/>
          <w:bCs/>
          <w:iCs/>
        </w:rPr>
        <w:t>r</w:t>
      </w:r>
      <w:r w:rsidR="00D57524" w:rsidRPr="00D57524">
        <w:rPr>
          <w:rFonts w:cs="Tahoma"/>
          <w:bCs/>
          <w:iCs/>
        </w:rPr>
        <w:t>.</w:t>
      </w:r>
      <w:r w:rsidR="00D57524">
        <w:rPr>
          <w:rFonts w:cs="Tahoma"/>
          <w:bCs/>
          <w:iCs/>
          <w:u w:val="single"/>
        </w:rPr>
        <w:t xml:space="preserve"> </w:t>
      </w:r>
      <w:r>
        <w:rPr>
          <w:rFonts w:cs="Tahoma"/>
          <w:bCs/>
          <w:iCs/>
        </w:rPr>
        <w:t xml:space="preserve">w sprawie  przyjęcia powierzenia zadania publicznego z zakresu dróg publicznych </w:t>
      </w:r>
      <w:r>
        <w:rPr>
          <w:rFonts w:cs="Tahoma"/>
        </w:rPr>
        <w:t>pod nazwą</w:t>
      </w:r>
      <w:r>
        <w:rPr>
          <w:rFonts w:cs="Tahoma"/>
          <w:b/>
          <w:bCs/>
        </w:rPr>
        <w:t xml:space="preserve"> Przebudowa odcinka drogi powiatowej w Przybiernowie</w:t>
      </w:r>
      <w:r>
        <w:rPr>
          <w:rFonts w:cs="Tahoma"/>
          <w:b/>
          <w:bCs/>
          <w:i/>
          <w:iCs/>
        </w:rPr>
        <w:t xml:space="preserve"> </w:t>
      </w:r>
      <w:r>
        <w:rPr>
          <w:rFonts w:cs="Tahoma"/>
        </w:rPr>
        <w:t>strony zawierają porozumienie  o następującej treści:</w:t>
      </w:r>
    </w:p>
    <w:p w14:paraId="5F3E8959" w14:textId="77777777" w:rsidR="008505D5" w:rsidRDefault="008505D5">
      <w:pPr>
        <w:pStyle w:val="Standard"/>
        <w:spacing w:line="276" w:lineRule="auto"/>
        <w:jc w:val="center"/>
        <w:rPr>
          <w:rFonts w:ascii="Calibri" w:hAnsi="Calibri" w:cs="Tahoma"/>
          <w:b/>
          <w:sz w:val="22"/>
          <w:szCs w:val="22"/>
        </w:rPr>
      </w:pPr>
    </w:p>
    <w:p w14:paraId="7D27FF22" w14:textId="77777777" w:rsidR="008505D5" w:rsidRDefault="00000000">
      <w:pPr>
        <w:pStyle w:val="Standard"/>
        <w:spacing w:line="276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§1</w:t>
      </w:r>
      <w:r>
        <w:rPr>
          <w:rFonts w:ascii="Calibri" w:hAnsi="Calibri" w:cs="Tahoma"/>
          <w:b/>
          <w:sz w:val="22"/>
          <w:szCs w:val="22"/>
        </w:rPr>
        <w:br/>
      </w:r>
    </w:p>
    <w:p w14:paraId="0273B976" w14:textId="58DCACD2" w:rsidR="008505D5" w:rsidRDefault="0000000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Przedmiotem niniejszego Porozumienia jest uregulowanie praw i obowiązków dotyczących</w:t>
      </w: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 xml:space="preserve">powierzenia przez Powiat Gminie zadania publicznego z zakresu dróg publicznych w postaci przygotowania </w:t>
      </w:r>
      <w:r w:rsidR="00082210">
        <w:rPr>
          <w:rFonts w:ascii="Calibri" w:hAnsi="Calibri" w:cs="Tahoma"/>
          <w:sz w:val="22"/>
          <w:szCs w:val="22"/>
        </w:rPr>
        <w:t>oraz realizacji</w:t>
      </w:r>
      <w:r>
        <w:rPr>
          <w:rFonts w:ascii="Calibri" w:hAnsi="Calibri" w:cs="Tahoma"/>
          <w:sz w:val="22"/>
          <w:szCs w:val="22"/>
        </w:rPr>
        <w:t xml:space="preserve"> inwestycji drogowej w zakresie opracowania dokumentacji projektowej wraz z wykonaniem robót budowlanych i ich finansowaniem, polegającego na</w:t>
      </w:r>
      <w:r>
        <w:rPr>
          <w:rFonts w:ascii="Calibri" w:hAnsi="Calibri" w:cs="Tahoma"/>
          <w:bCs/>
          <w:sz w:val="22"/>
          <w:szCs w:val="22"/>
          <w:highlight w:val="yellow"/>
        </w:rPr>
        <w:t xml:space="preserve"> </w:t>
      </w:r>
      <w:r>
        <w:rPr>
          <w:rFonts w:ascii="Calibri" w:hAnsi="Calibri" w:cs="Tahoma"/>
          <w:b/>
          <w:bCs/>
          <w:i/>
          <w:iCs/>
          <w:sz w:val="22"/>
          <w:szCs w:val="22"/>
        </w:rPr>
        <w:t xml:space="preserve">„Przebudowie odcinka drogi powiatowej w Przybiernowie”. </w:t>
      </w:r>
      <w:r>
        <w:rPr>
          <w:rFonts w:ascii="Calibri" w:hAnsi="Calibri" w:cs="Tahoma"/>
          <w:sz w:val="22"/>
          <w:szCs w:val="22"/>
        </w:rPr>
        <w:t xml:space="preserve">Zadanie będzie realizowane na działkach: 107/6 </w:t>
      </w:r>
      <w:proofErr w:type="spellStart"/>
      <w:r>
        <w:rPr>
          <w:rFonts w:ascii="Calibri" w:hAnsi="Calibri" w:cs="Tahoma"/>
          <w:sz w:val="22"/>
          <w:szCs w:val="22"/>
        </w:rPr>
        <w:t>obr</w:t>
      </w:r>
      <w:proofErr w:type="spellEnd"/>
      <w:r>
        <w:rPr>
          <w:rFonts w:ascii="Calibri" w:hAnsi="Calibri" w:cs="Tahoma"/>
          <w:sz w:val="22"/>
          <w:szCs w:val="22"/>
        </w:rPr>
        <w:t xml:space="preserve">. Przybiernów 1; 141/1, 141/5, 141/6 </w:t>
      </w:r>
      <w:proofErr w:type="spellStart"/>
      <w:r>
        <w:rPr>
          <w:rFonts w:ascii="Calibri" w:hAnsi="Calibri" w:cs="Tahoma"/>
          <w:sz w:val="22"/>
          <w:szCs w:val="22"/>
        </w:rPr>
        <w:t>obr</w:t>
      </w:r>
      <w:proofErr w:type="spellEnd"/>
      <w:r>
        <w:rPr>
          <w:rFonts w:ascii="Calibri" w:hAnsi="Calibri" w:cs="Tahoma"/>
          <w:sz w:val="22"/>
          <w:szCs w:val="22"/>
        </w:rPr>
        <w:t xml:space="preserve">. Przybiernów 2; 141/7, 299 </w:t>
      </w:r>
      <w:proofErr w:type="spellStart"/>
      <w:r>
        <w:rPr>
          <w:rFonts w:ascii="Calibri" w:hAnsi="Calibri" w:cs="Tahoma"/>
          <w:sz w:val="22"/>
          <w:szCs w:val="22"/>
        </w:rPr>
        <w:t>obr</w:t>
      </w:r>
      <w:proofErr w:type="spellEnd"/>
      <w:r>
        <w:rPr>
          <w:rFonts w:ascii="Calibri" w:hAnsi="Calibri" w:cs="Tahoma"/>
          <w:sz w:val="22"/>
          <w:szCs w:val="22"/>
        </w:rPr>
        <w:t xml:space="preserve">. Przybiernów 3; 493/1 </w:t>
      </w:r>
      <w:proofErr w:type="spellStart"/>
      <w:r>
        <w:rPr>
          <w:rFonts w:ascii="Calibri" w:hAnsi="Calibri" w:cs="Tahoma"/>
          <w:sz w:val="22"/>
          <w:szCs w:val="22"/>
        </w:rPr>
        <w:t>obr</w:t>
      </w:r>
      <w:proofErr w:type="spellEnd"/>
      <w:r>
        <w:rPr>
          <w:rFonts w:ascii="Calibri" w:hAnsi="Calibri" w:cs="Tahoma"/>
          <w:sz w:val="22"/>
          <w:szCs w:val="22"/>
        </w:rPr>
        <w:t>. Przybiernów 4, gmina Przybiernów.</w:t>
      </w:r>
    </w:p>
    <w:p w14:paraId="2C9E8BF5" w14:textId="14DB3F8A" w:rsidR="008505D5" w:rsidRDefault="0000000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Powiat powierza, a Gmina przyjmuje do realizacji Zadanie wskazane w ust. 1 w zakresie obejmującym jego zrealizowanie, w tym między innymi: finansowanie w tym zapłaty wynagrodzenia za: opracowanie dokumentacji projektowej, wykonanie robót budowlanych, pełnienia funkcji inżyniera kontraktu, </w:t>
      </w:r>
      <w:r w:rsidR="00082210">
        <w:rPr>
          <w:rFonts w:ascii="Calibri" w:hAnsi="Calibri" w:cs="Tahoma"/>
          <w:sz w:val="22"/>
          <w:szCs w:val="22"/>
        </w:rPr>
        <w:t>rozliczenia zadania</w:t>
      </w:r>
      <w:r>
        <w:rPr>
          <w:rFonts w:ascii="Calibri" w:hAnsi="Calibri" w:cs="Tahoma"/>
          <w:sz w:val="22"/>
          <w:szCs w:val="22"/>
        </w:rPr>
        <w:t>.</w:t>
      </w:r>
    </w:p>
    <w:p w14:paraId="596BF04D" w14:textId="77777777" w:rsidR="008505D5" w:rsidRDefault="0000000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bCs/>
          <w:iCs/>
          <w:sz w:val="22"/>
          <w:szCs w:val="22"/>
        </w:rPr>
        <w:t>Podstawą technicznej realizacji zadania będzie opracowana na zlecenie Gminy i zatwierdzona zgodnie z przepisami prawa dokumentacja projektowa.</w:t>
      </w:r>
    </w:p>
    <w:p w14:paraId="1CEE9098" w14:textId="77777777" w:rsidR="008505D5" w:rsidRDefault="0000000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Inwestorem zakresu, o którym mowa w ust. 1 będzie Gmina. Zadanie zrealizowane zostanie w ramach środków budżetowych Gminy Przybiernów.</w:t>
      </w:r>
    </w:p>
    <w:p w14:paraId="072DC9CD" w14:textId="77777777" w:rsidR="008505D5" w:rsidRDefault="0000000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Powiat wyraża zgodę na podjęcie przez Gminę działań zmierzających do pozyskania środków finansowych na realizację zadania.</w:t>
      </w:r>
    </w:p>
    <w:p w14:paraId="02A361E4" w14:textId="77777777" w:rsidR="008505D5" w:rsidRDefault="0000000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bCs/>
          <w:sz w:val="22"/>
          <w:szCs w:val="22"/>
        </w:rPr>
        <w:lastRenderedPageBreak/>
        <w:t>Powiat udziela zgody na dysponowanie nieruchomością na cele projektowe i budowlane w ramach realizacji Zadania.</w:t>
      </w:r>
    </w:p>
    <w:p w14:paraId="50EF25F1" w14:textId="35B1B795" w:rsidR="008505D5" w:rsidRDefault="0000000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Gmina zastrzega sobie prawo odstąpienia od niniejszego porozumienia w przypadku </w:t>
      </w:r>
      <w:r w:rsidR="00082210">
        <w:rPr>
          <w:rFonts w:ascii="Calibri" w:hAnsi="Calibri" w:cs="Tahoma"/>
          <w:sz w:val="22"/>
          <w:szCs w:val="22"/>
        </w:rPr>
        <w:t>nieuzyskania ewentualnego</w:t>
      </w:r>
      <w:r>
        <w:rPr>
          <w:rFonts w:ascii="Calibri" w:hAnsi="Calibri" w:cs="Tahoma"/>
          <w:sz w:val="22"/>
          <w:szCs w:val="22"/>
        </w:rPr>
        <w:t xml:space="preserve"> dofinansowania, o którym mowa w ust. 5 w terminie 30 dni od dnia, w którym poweźmie </w:t>
      </w:r>
      <w:r w:rsidR="00082210">
        <w:rPr>
          <w:rFonts w:ascii="Calibri" w:hAnsi="Calibri" w:cs="Tahoma"/>
          <w:sz w:val="22"/>
          <w:szCs w:val="22"/>
        </w:rPr>
        <w:t>informację o</w:t>
      </w:r>
      <w:r>
        <w:rPr>
          <w:rFonts w:ascii="Calibri" w:hAnsi="Calibri" w:cs="Tahoma"/>
          <w:sz w:val="22"/>
          <w:szCs w:val="22"/>
        </w:rPr>
        <w:t xml:space="preserve"> </w:t>
      </w:r>
      <w:r w:rsidR="00082210">
        <w:rPr>
          <w:rFonts w:ascii="Calibri" w:hAnsi="Calibri" w:cs="Tahoma"/>
          <w:sz w:val="22"/>
          <w:szCs w:val="22"/>
        </w:rPr>
        <w:t>braku środków</w:t>
      </w:r>
      <w:r>
        <w:rPr>
          <w:rFonts w:ascii="Calibri" w:hAnsi="Calibri" w:cs="Tahoma"/>
          <w:sz w:val="22"/>
          <w:szCs w:val="22"/>
        </w:rPr>
        <w:t xml:space="preserve"> na inwestycje.</w:t>
      </w:r>
    </w:p>
    <w:p w14:paraId="018F7EA6" w14:textId="2FDFAB36" w:rsidR="008505D5" w:rsidRDefault="0000000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Wyznacza </w:t>
      </w:r>
      <w:r w:rsidR="00082210">
        <w:rPr>
          <w:rFonts w:ascii="Calibri" w:hAnsi="Calibri" w:cs="Tahoma"/>
          <w:sz w:val="22"/>
          <w:szCs w:val="22"/>
        </w:rPr>
        <w:t>się jako</w:t>
      </w:r>
      <w:r>
        <w:rPr>
          <w:rFonts w:ascii="Calibri" w:hAnsi="Calibri" w:cs="Tahoma"/>
          <w:sz w:val="22"/>
          <w:szCs w:val="22"/>
        </w:rPr>
        <w:t xml:space="preserve"> przedstawicieli do kontaktów, bieżących uzgodnień, nadzoru nad realizacją zadania </w:t>
      </w:r>
      <w:r w:rsidR="00082210">
        <w:rPr>
          <w:rFonts w:ascii="Calibri" w:hAnsi="Calibri" w:cs="Tahoma"/>
          <w:sz w:val="22"/>
          <w:szCs w:val="22"/>
        </w:rPr>
        <w:t>oraz odbioru</w:t>
      </w:r>
      <w:r>
        <w:rPr>
          <w:rFonts w:ascii="Calibri" w:hAnsi="Calibri" w:cs="Tahoma"/>
          <w:sz w:val="22"/>
          <w:szCs w:val="22"/>
        </w:rPr>
        <w:t xml:space="preserve"> końcowego robót osoby:</w:t>
      </w:r>
    </w:p>
    <w:p w14:paraId="78FA6697" w14:textId="56A794DA" w:rsidR="008505D5" w:rsidRDefault="00000000">
      <w:pPr>
        <w:pStyle w:val="Akapitzlist"/>
        <w:numPr>
          <w:ilvl w:val="1"/>
          <w:numId w:val="5"/>
        </w:numPr>
        <w:spacing w:line="276" w:lineRule="auto"/>
        <w:jc w:val="both"/>
      </w:pPr>
      <w:r>
        <w:rPr>
          <w:rFonts w:ascii="Calibri" w:hAnsi="Calibri" w:cs="Tahoma"/>
          <w:sz w:val="22"/>
          <w:szCs w:val="22"/>
        </w:rPr>
        <w:t xml:space="preserve">ze strony Powiatu: Bogusław </w:t>
      </w:r>
      <w:r w:rsidR="00082210">
        <w:rPr>
          <w:rFonts w:ascii="Calibri" w:hAnsi="Calibri" w:cs="Tahoma"/>
          <w:sz w:val="22"/>
          <w:szCs w:val="22"/>
        </w:rPr>
        <w:t>Zaborowski tel.</w:t>
      </w:r>
      <w:r>
        <w:rPr>
          <w:rFonts w:ascii="Calibri" w:hAnsi="Calibri" w:cs="Tahoma"/>
          <w:sz w:val="22"/>
          <w:szCs w:val="22"/>
        </w:rPr>
        <w:t xml:space="preserve"> 91 471 02 90 e-mail: b.zaborowski@vp.pl</w:t>
      </w:r>
    </w:p>
    <w:p w14:paraId="393EA937" w14:textId="77777777" w:rsidR="008505D5" w:rsidRDefault="00000000">
      <w:pPr>
        <w:pStyle w:val="Akapitzlist"/>
        <w:numPr>
          <w:ilvl w:val="1"/>
          <w:numId w:val="5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ze strony Gminy: </w:t>
      </w:r>
      <w:r w:rsidRPr="00337FA8">
        <w:rPr>
          <w:rFonts w:ascii="Calibri" w:hAnsi="Calibri" w:cs="Tahoma"/>
          <w:sz w:val="22"/>
          <w:szCs w:val="22"/>
        </w:rPr>
        <w:t>Marek Grudziński, tel. 506 484 399, email: inwestycje.kierownik@przybiernow.pl</w:t>
      </w:r>
    </w:p>
    <w:p w14:paraId="33EE79D3" w14:textId="77777777" w:rsidR="008505D5" w:rsidRPr="00337FA8" w:rsidRDefault="008505D5">
      <w:pPr>
        <w:spacing w:after="0" w:line="276" w:lineRule="auto"/>
        <w:jc w:val="both"/>
        <w:rPr>
          <w:rFonts w:ascii="Calibri" w:hAnsi="Calibri" w:cs="Tahoma"/>
        </w:rPr>
      </w:pPr>
    </w:p>
    <w:p w14:paraId="5EC45B22" w14:textId="77777777" w:rsidR="008505D5" w:rsidRDefault="00000000">
      <w:pPr>
        <w:pStyle w:val="Bezodstpw"/>
        <w:jc w:val="center"/>
        <w:rPr>
          <w:rFonts w:ascii="Calibri" w:hAnsi="Calibri"/>
        </w:rPr>
      </w:pPr>
      <w:r>
        <w:rPr>
          <w:rFonts w:eastAsia="Times New Roman" w:cs="Tahoma"/>
          <w:b/>
          <w:bCs/>
          <w:lang w:eastAsia="pl-PL"/>
        </w:rPr>
        <w:t>§ 2</w:t>
      </w:r>
    </w:p>
    <w:p w14:paraId="2DE90C22" w14:textId="77777777" w:rsidR="008505D5" w:rsidRDefault="008505D5">
      <w:pPr>
        <w:pStyle w:val="Bezodstpw"/>
        <w:jc w:val="center"/>
        <w:rPr>
          <w:rFonts w:ascii="Calibri" w:eastAsia="Times New Roman" w:hAnsi="Calibri" w:cs="Tahoma"/>
          <w:b/>
          <w:bCs/>
          <w:lang w:eastAsia="pl-PL"/>
        </w:rPr>
      </w:pPr>
    </w:p>
    <w:p w14:paraId="60833397" w14:textId="6CB092F8" w:rsidR="008505D5" w:rsidRDefault="00000000" w:rsidP="00337FA8">
      <w:pPr>
        <w:rPr>
          <w:rFonts w:ascii="Calibri" w:hAnsi="Calibri"/>
        </w:rPr>
      </w:pPr>
      <w:r>
        <w:rPr>
          <w:rFonts w:eastAsia="Times New Roman" w:cs="Tahoma"/>
          <w:lang w:eastAsia="pl-PL"/>
        </w:rPr>
        <w:t xml:space="preserve">Powiat zobowiązuje się zgodnie z </w:t>
      </w:r>
      <w:r>
        <w:rPr>
          <w:rFonts w:cs="Tahoma"/>
        </w:rPr>
        <w:t>art. 216 ust. 2 pkt 4 i 5, art.220 ustawy z dnia 27 sierpnia 2009 r. o finansach publicznych (</w:t>
      </w:r>
      <w:proofErr w:type="spellStart"/>
      <w:r>
        <w:rPr>
          <w:rFonts w:cs="Tahoma"/>
        </w:rPr>
        <w:t>t.j</w:t>
      </w:r>
      <w:proofErr w:type="spellEnd"/>
      <w:r>
        <w:rPr>
          <w:rFonts w:cs="Tahoma"/>
        </w:rPr>
        <w:t xml:space="preserve">.  </w:t>
      </w:r>
      <w:r>
        <w:rPr>
          <w:rFonts w:cs="Tahoma"/>
          <w:color w:val="202124"/>
        </w:rPr>
        <w:t>Dz.U.2024. poz. 1530 ze zm.)</w:t>
      </w:r>
      <w:r>
        <w:rPr>
          <w:rFonts w:cs="Tahoma"/>
        </w:rPr>
        <w:t xml:space="preserve"> przekazać Gminie na realizację Zadania, o którym mowa w </w:t>
      </w:r>
      <w:r>
        <w:rPr>
          <w:rFonts w:eastAsia="Times New Roman" w:cs="Tahoma"/>
          <w:lang w:eastAsia="pl-PL"/>
        </w:rPr>
        <w:t>§ 1. dotację celową w wysokości 550 000,00</w:t>
      </w:r>
      <w:r>
        <w:rPr>
          <w:rFonts w:cs="Tahoma"/>
        </w:rPr>
        <w:t xml:space="preserve"> zł (słownie: pięćset pięćdziesiąt tysięcy złotych 00/100 </w:t>
      </w:r>
      <w:r w:rsidR="00082210">
        <w:rPr>
          <w:rFonts w:cs="Tahoma"/>
        </w:rPr>
        <w:t>gr) z</w:t>
      </w:r>
      <w:r>
        <w:rPr>
          <w:rFonts w:cs="Tahoma"/>
        </w:rPr>
        <w:t xml:space="preserve"> </w:t>
      </w:r>
      <w:r w:rsidRPr="00337FA8">
        <w:t>przeznaczeniem</w:t>
      </w:r>
      <w:r>
        <w:rPr>
          <w:rFonts w:cs="Tahoma"/>
        </w:rPr>
        <w:t xml:space="preserve"> na pokrycie kosztów związanych z opracowaniem PFU, opracowanie dokumentacji projektowej, realizację robót budowlanych i nadzór inwestorski.</w:t>
      </w:r>
    </w:p>
    <w:p w14:paraId="245F0D63" w14:textId="0E929E04" w:rsidR="008505D5" w:rsidRDefault="00000000">
      <w:pPr>
        <w:pStyle w:val="Bezodstpw"/>
        <w:numPr>
          <w:ilvl w:val="0"/>
          <w:numId w:val="3"/>
        </w:numPr>
        <w:ind w:left="426" w:hanging="284"/>
        <w:jc w:val="both"/>
        <w:rPr>
          <w:rFonts w:ascii="Calibri" w:hAnsi="Calibri"/>
        </w:rPr>
      </w:pPr>
      <w:r>
        <w:rPr>
          <w:rFonts w:eastAsia="Times New Roman" w:cs="Tahoma"/>
          <w:lang w:eastAsia="pl-PL"/>
        </w:rPr>
        <w:t xml:space="preserve">Dotacja </w:t>
      </w:r>
      <w:r w:rsidRPr="003C2538">
        <w:rPr>
          <w:rFonts w:eastAsia="Times New Roman" w:cs="Tahoma"/>
          <w:lang w:eastAsia="pl-PL"/>
        </w:rPr>
        <w:t xml:space="preserve">zostanie przekazana w całości, na poniesienie przez Gminę kosztów wskazanych w ust. 1, , w terminie </w:t>
      </w:r>
      <w:r w:rsidRPr="00337FA8">
        <w:t>20 dni o</w:t>
      </w:r>
      <w:r w:rsidRPr="003C2538">
        <w:rPr>
          <w:rFonts w:eastAsia="Times New Roman" w:cs="Tahoma"/>
          <w:lang w:eastAsia="pl-PL"/>
        </w:rPr>
        <w:t>d</w:t>
      </w:r>
      <w:r>
        <w:rPr>
          <w:rFonts w:eastAsia="Times New Roman" w:cs="Tahoma"/>
          <w:lang w:eastAsia="pl-PL"/>
        </w:rPr>
        <w:t xml:space="preserve"> otrzymania wniosku o wypłatę dotacji wraz z </w:t>
      </w:r>
      <w:r w:rsidR="00082210">
        <w:rPr>
          <w:rFonts w:eastAsia="Times New Roman" w:cs="Tahoma"/>
          <w:lang w:eastAsia="pl-PL"/>
        </w:rPr>
        <w:t>załącznikami, na</w:t>
      </w:r>
      <w:r>
        <w:rPr>
          <w:rFonts w:eastAsia="Times New Roman" w:cs="Tahoma"/>
          <w:lang w:eastAsia="pl-PL"/>
        </w:rPr>
        <w:t xml:space="preserve"> rachunek bankowy nr </w:t>
      </w:r>
      <w:r>
        <w:rPr>
          <w:rFonts w:eastAsia="Times New Roman" w:cs="Tahoma"/>
          <w:color w:val="000000"/>
          <w:shd w:val="clear" w:color="auto" w:fill="FFFFFF"/>
          <w:lang w:eastAsia="pl-PL"/>
        </w:rPr>
        <w:t xml:space="preserve"> 11 9376 1011 0071 1717 2004 0001</w:t>
      </w:r>
    </w:p>
    <w:p w14:paraId="6D914729" w14:textId="77777777" w:rsidR="008505D5" w:rsidRPr="00337FA8" w:rsidRDefault="00000000">
      <w:pPr>
        <w:pStyle w:val="Bezodstpw"/>
        <w:numPr>
          <w:ilvl w:val="0"/>
          <w:numId w:val="3"/>
        </w:numPr>
        <w:ind w:left="426" w:hanging="284"/>
        <w:jc w:val="both"/>
        <w:rPr>
          <w:rFonts w:ascii="Calibri" w:hAnsi="Calibri"/>
        </w:rPr>
      </w:pPr>
      <w:r>
        <w:rPr>
          <w:rFonts w:eastAsia="Times New Roman" w:cs="Tahoma"/>
          <w:lang w:eastAsia="pl-PL"/>
        </w:rPr>
        <w:t xml:space="preserve">Zadanie, o którym mowa w § 1 powyżej, zostanie zrealizowane przez Gminę w terminie do dnia </w:t>
      </w:r>
      <w:r w:rsidRPr="00337FA8">
        <w:rPr>
          <w:rFonts w:eastAsia="Times New Roman" w:cs="Tahoma"/>
          <w:b/>
          <w:bCs/>
          <w:lang w:eastAsia="pl-PL"/>
        </w:rPr>
        <w:t>31.12.2025 r.</w:t>
      </w:r>
    </w:p>
    <w:p w14:paraId="7963D292" w14:textId="77777777" w:rsidR="008505D5" w:rsidRDefault="00000000">
      <w:pPr>
        <w:pStyle w:val="Bezodstpw"/>
        <w:numPr>
          <w:ilvl w:val="0"/>
          <w:numId w:val="3"/>
        </w:numPr>
        <w:ind w:left="426" w:hanging="284"/>
        <w:jc w:val="both"/>
        <w:rPr>
          <w:rFonts w:ascii="Calibri" w:hAnsi="Calibri"/>
        </w:rPr>
      </w:pPr>
      <w:r>
        <w:rPr>
          <w:rFonts w:eastAsia="Times New Roman" w:cs="Tahoma"/>
          <w:lang w:eastAsia="pl-PL"/>
        </w:rPr>
        <w:t xml:space="preserve">Dotacja zostanie wykorzystana w terminie do dnia </w:t>
      </w:r>
      <w:r w:rsidRPr="003C2538">
        <w:rPr>
          <w:rFonts w:eastAsia="Times New Roman" w:cs="Tahoma"/>
          <w:b/>
          <w:bCs/>
          <w:lang w:eastAsia="pl-PL"/>
        </w:rPr>
        <w:t>31.12.2025 r.</w:t>
      </w:r>
    </w:p>
    <w:p w14:paraId="059233C9" w14:textId="77777777" w:rsidR="008505D5" w:rsidRDefault="00000000">
      <w:pPr>
        <w:pStyle w:val="Bezodstpw"/>
        <w:numPr>
          <w:ilvl w:val="0"/>
          <w:numId w:val="3"/>
        </w:numPr>
        <w:ind w:left="426" w:hanging="284"/>
        <w:jc w:val="both"/>
        <w:rPr>
          <w:rFonts w:ascii="Calibri" w:hAnsi="Calibri"/>
        </w:rPr>
      </w:pPr>
      <w:r>
        <w:rPr>
          <w:rFonts w:eastAsia="Times New Roman" w:cs="Tahoma"/>
          <w:lang w:eastAsia="pl-PL"/>
        </w:rPr>
        <w:t xml:space="preserve">Powiat uprawniony jest do </w:t>
      </w:r>
      <w:r w:rsidRPr="00337FA8">
        <w:rPr>
          <w:rFonts w:eastAsia="Times New Roman" w:cs="Tahoma"/>
          <w:lang w:eastAsia="pl-PL"/>
        </w:rPr>
        <w:t>kontrolowania</w:t>
      </w:r>
      <w:r>
        <w:rPr>
          <w:rFonts w:eastAsia="Times New Roman" w:cs="Tahoma"/>
          <w:lang w:eastAsia="pl-PL"/>
        </w:rPr>
        <w:t xml:space="preserve"> sposobu wykorzystania dotacji. W tym celu Powiat może występować do Gminy o wyjaśnienia oraz dostarczenie dokumentacji związanej z realizacją Zadania.</w:t>
      </w:r>
    </w:p>
    <w:p w14:paraId="54D96C87" w14:textId="77777777" w:rsidR="008505D5" w:rsidRDefault="008505D5">
      <w:pPr>
        <w:pStyle w:val="Bezodstpw"/>
        <w:ind w:left="720"/>
        <w:jc w:val="both"/>
        <w:rPr>
          <w:rFonts w:ascii="Calibri" w:eastAsia="Times New Roman" w:hAnsi="Calibri" w:cs="Tahoma"/>
          <w:lang w:eastAsia="pl-PL"/>
        </w:rPr>
      </w:pPr>
    </w:p>
    <w:p w14:paraId="34254DF6" w14:textId="77777777" w:rsidR="008505D5" w:rsidRDefault="008505D5">
      <w:pPr>
        <w:pStyle w:val="Bezodstpw"/>
        <w:jc w:val="both"/>
        <w:rPr>
          <w:rFonts w:ascii="Calibri" w:eastAsia="Times New Roman" w:hAnsi="Calibri" w:cs="Tahoma"/>
          <w:lang w:eastAsia="pl-PL"/>
        </w:rPr>
      </w:pPr>
    </w:p>
    <w:p w14:paraId="162CA4D2" w14:textId="77777777" w:rsidR="008505D5" w:rsidRDefault="00000000">
      <w:pPr>
        <w:pStyle w:val="Bezodstpw"/>
        <w:jc w:val="center"/>
        <w:rPr>
          <w:rFonts w:ascii="Calibri" w:hAnsi="Calibri"/>
        </w:rPr>
      </w:pPr>
      <w:r>
        <w:rPr>
          <w:rFonts w:eastAsia="Times New Roman" w:cs="Tahoma"/>
          <w:b/>
          <w:bCs/>
          <w:lang w:eastAsia="pl-PL"/>
        </w:rPr>
        <w:t>§ 3</w:t>
      </w:r>
    </w:p>
    <w:p w14:paraId="49BBC695" w14:textId="77777777" w:rsidR="008505D5" w:rsidRDefault="008505D5">
      <w:pPr>
        <w:pStyle w:val="Bezodstpw"/>
        <w:jc w:val="center"/>
        <w:rPr>
          <w:rFonts w:ascii="Calibri" w:eastAsia="Times New Roman" w:hAnsi="Calibri" w:cs="Tahoma"/>
          <w:b/>
          <w:bCs/>
          <w:lang w:eastAsia="pl-PL"/>
        </w:rPr>
      </w:pPr>
    </w:p>
    <w:p w14:paraId="43BE281B" w14:textId="77777777" w:rsidR="008505D5" w:rsidRDefault="00000000">
      <w:pPr>
        <w:pStyle w:val="Bezodstpw"/>
        <w:numPr>
          <w:ilvl w:val="0"/>
          <w:numId w:val="4"/>
        </w:numPr>
        <w:ind w:left="426"/>
        <w:jc w:val="both"/>
        <w:rPr>
          <w:rFonts w:ascii="Calibri" w:hAnsi="Calibri"/>
        </w:rPr>
      </w:pPr>
      <w:r>
        <w:rPr>
          <w:rFonts w:eastAsia="Times New Roman" w:cs="Tahoma"/>
          <w:lang w:eastAsia="pl-PL"/>
        </w:rPr>
        <w:t>Gmina zobowiązana jest do wykorzystania środków z dotacji wyłącznie w sposób określony w § 2.</w:t>
      </w:r>
    </w:p>
    <w:p w14:paraId="711575D0" w14:textId="77777777" w:rsidR="008505D5" w:rsidRDefault="00000000">
      <w:pPr>
        <w:pStyle w:val="Bezodstpw"/>
        <w:numPr>
          <w:ilvl w:val="0"/>
          <w:numId w:val="4"/>
        </w:numPr>
        <w:ind w:left="426"/>
        <w:jc w:val="both"/>
        <w:rPr>
          <w:rFonts w:ascii="Calibri" w:hAnsi="Calibri"/>
        </w:rPr>
      </w:pPr>
      <w:r>
        <w:rPr>
          <w:rFonts w:eastAsia="Times New Roman" w:cs="Tahoma"/>
          <w:lang w:eastAsia="pl-PL"/>
        </w:rPr>
        <w:t>Gmina zobowiązana jest do zrealizowania Zadania w sposób określony w Porozumieniu powołanym w § 1, w terminie określonym w § 2 ust. 3.</w:t>
      </w:r>
    </w:p>
    <w:p w14:paraId="5F559CE1" w14:textId="77777777" w:rsidR="008505D5" w:rsidRDefault="00000000">
      <w:pPr>
        <w:pStyle w:val="Bezodstpw"/>
        <w:numPr>
          <w:ilvl w:val="0"/>
          <w:numId w:val="4"/>
        </w:numPr>
        <w:ind w:left="426"/>
        <w:jc w:val="both"/>
        <w:rPr>
          <w:rFonts w:ascii="Calibri" w:hAnsi="Calibri"/>
        </w:rPr>
      </w:pPr>
      <w:r>
        <w:rPr>
          <w:rFonts w:eastAsia="Times New Roman" w:cs="Tahoma"/>
          <w:lang w:eastAsia="pl-PL"/>
        </w:rPr>
        <w:t>Gmina zobowiązana jest przekazać Powiatowi w formie pisemnej rozliczenie udzielonej dotacji w terminie 15 dni od upływu terminu wskazanego w § 2 ust. 4.</w:t>
      </w:r>
    </w:p>
    <w:p w14:paraId="7270485D" w14:textId="26A21CF0" w:rsidR="008505D5" w:rsidRDefault="00000000">
      <w:pPr>
        <w:pStyle w:val="Bezodstpw"/>
        <w:numPr>
          <w:ilvl w:val="0"/>
          <w:numId w:val="4"/>
        </w:numPr>
        <w:ind w:left="426"/>
        <w:jc w:val="both"/>
        <w:rPr>
          <w:rFonts w:ascii="Calibri" w:hAnsi="Calibri"/>
        </w:rPr>
      </w:pPr>
      <w:r>
        <w:rPr>
          <w:rFonts w:eastAsia="Times New Roman" w:cs="Tahoma"/>
          <w:lang w:eastAsia="pl-PL"/>
        </w:rPr>
        <w:t xml:space="preserve">W przypadku </w:t>
      </w:r>
      <w:r w:rsidR="00082210">
        <w:rPr>
          <w:rFonts w:eastAsia="Times New Roman" w:cs="Tahoma"/>
          <w:lang w:eastAsia="pl-PL"/>
        </w:rPr>
        <w:t>niewykorzystania</w:t>
      </w:r>
      <w:r>
        <w:rPr>
          <w:rFonts w:eastAsia="Times New Roman" w:cs="Tahoma"/>
          <w:lang w:eastAsia="pl-PL"/>
        </w:rPr>
        <w:t xml:space="preserve"> całości dotacji, Gmina zobowiązana jest do zwrotu niewykorzystanej części dotacji, w terminie 15 dni od upływu terminu wskazanego w § 2 ust. 4.</w:t>
      </w:r>
    </w:p>
    <w:p w14:paraId="589515D0" w14:textId="7A70A9F6" w:rsidR="008505D5" w:rsidRDefault="00000000">
      <w:pPr>
        <w:pStyle w:val="Bezodstpw"/>
        <w:numPr>
          <w:ilvl w:val="0"/>
          <w:numId w:val="4"/>
        </w:numPr>
        <w:ind w:left="426"/>
        <w:jc w:val="both"/>
        <w:rPr>
          <w:rFonts w:ascii="Calibri" w:hAnsi="Calibri"/>
        </w:rPr>
      </w:pPr>
      <w:r>
        <w:rPr>
          <w:rFonts w:cs="Tahoma"/>
        </w:rPr>
        <w:t xml:space="preserve">W przypadku wykorzystania dotacji niezgodnie z przeznaczeniem, pobrania dotacji nienależnie lub w nadmiernej wysokości, Gmina zobowiązana jest zwrócić dotację w części wykorzystanej niezgodnie z przeznaczenie, pobranej nienależnie lub w nadmiernej </w:t>
      </w:r>
      <w:r w:rsidR="00082210">
        <w:rPr>
          <w:rFonts w:cs="Tahoma"/>
        </w:rPr>
        <w:t>wysokości</w:t>
      </w:r>
      <w:r w:rsidR="00082210">
        <w:rPr>
          <w:rFonts w:cs="Calibri"/>
        </w:rPr>
        <w:t>,</w:t>
      </w:r>
      <w:r>
        <w:rPr>
          <w:rFonts w:cs="Calibri"/>
        </w:rPr>
        <w:t xml:space="preserve"> </w:t>
      </w:r>
      <w:r>
        <w:rPr>
          <w:rFonts w:eastAsia="Times New Roman" w:cs="Tahoma"/>
          <w:lang w:eastAsia="pl-PL"/>
        </w:rPr>
        <w:t>wraz z odsetkami liczonymi zgodnie z przepisami ustawy o finansach publicznych.</w:t>
      </w:r>
    </w:p>
    <w:p w14:paraId="6A72BA7B" w14:textId="77777777" w:rsidR="008505D5" w:rsidRDefault="008505D5">
      <w:pPr>
        <w:spacing w:after="0" w:line="276" w:lineRule="auto"/>
        <w:jc w:val="both"/>
        <w:rPr>
          <w:rFonts w:ascii="Calibri" w:hAnsi="Calibri" w:cs="Tahoma"/>
        </w:rPr>
      </w:pPr>
    </w:p>
    <w:p w14:paraId="4E68EC6E" w14:textId="77777777" w:rsidR="008505D5" w:rsidRDefault="00000000">
      <w:pPr>
        <w:pStyle w:val="Standard"/>
        <w:keepNext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§ 4</w:t>
      </w:r>
    </w:p>
    <w:p w14:paraId="2A431972" w14:textId="77777777" w:rsidR="008505D5" w:rsidRDefault="008505D5">
      <w:pPr>
        <w:pStyle w:val="Standard"/>
        <w:keepNext/>
        <w:jc w:val="both"/>
        <w:rPr>
          <w:rFonts w:ascii="Calibri" w:hAnsi="Calibri" w:cs="Tahoma"/>
          <w:sz w:val="22"/>
          <w:szCs w:val="22"/>
        </w:rPr>
      </w:pPr>
    </w:p>
    <w:p w14:paraId="6B33E9F3" w14:textId="48591772" w:rsidR="008505D5" w:rsidRDefault="00000000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eastAsia="Times New Roman" w:hAnsi="Calibri" w:cs="Tahoma"/>
          <w:sz w:val="22"/>
          <w:szCs w:val="22"/>
          <w:lang w:eastAsia="pl-PL"/>
        </w:rPr>
        <w:t xml:space="preserve">Gmina odpowiada wobec osób trzecich za szkody powstałe wskutek lub w </w:t>
      </w:r>
      <w:r w:rsidR="00082210">
        <w:rPr>
          <w:rFonts w:ascii="Calibri" w:eastAsia="Times New Roman" w:hAnsi="Calibri" w:cs="Tahoma"/>
          <w:sz w:val="22"/>
          <w:szCs w:val="22"/>
          <w:lang w:eastAsia="pl-PL"/>
        </w:rPr>
        <w:t>związku z</w:t>
      </w:r>
      <w:r>
        <w:rPr>
          <w:rFonts w:ascii="Calibri" w:eastAsia="Times New Roman" w:hAnsi="Calibri" w:cs="Tahoma"/>
          <w:sz w:val="22"/>
          <w:szCs w:val="22"/>
          <w:lang w:eastAsia="pl-PL"/>
        </w:rPr>
        <w:t> wykonywaniem lub zaniechaniem wykonywania zadania powierzonego niniejszym porozumieniem.</w:t>
      </w:r>
      <w:r>
        <w:rPr>
          <w:rFonts w:ascii="Calibri" w:eastAsia="Times New Roman" w:hAnsi="Calibri" w:cs="Tahoma"/>
          <w:sz w:val="22"/>
          <w:szCs w:val="22"/>
          <w:lang w:eastAsia="pl-PL"/>
        </w:rPr>
        <w:br/>
      </w:r>
    </w:p>
    <w:p w14:paraId="41A310AE" w14:textId="77777777" w:rsidR="008505D5" w:rsidRDefault="00000000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Gmina ponosi względem Powiatu odpowiedzialność za roszczenia dochodzone przez osoby trzecie z tytułu, o którym mowa w ust. 1 i zobowiązana jest do zwolnienia Powiatu z wszelkich takich </w:t>
      </w:r>
      <w:r>
        <w:rPr>
          <w:rFonts w:ascii="Calibri" w:hAnsi="Calibri" w:cs="Tahoma"/>
          <w:sz w:val="22"/>
          <w:szCs w:val="22"/>
        </w:rPr>
        <w:lastRenderedPageBreak/>
        <w:t>roszczeń, a także usunięcia skutków ich podniesienia względem Powiatu.</w:t>
      </w:r>
    </w:p>
    <w:p w14:paraId="27C3B15D" w14:textId="77777777" w:rsidR="008505D5" w:rsidRDefault="0000000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eastAsia="Times New Roman" w:hAnsi="Calibri" w:cs="Tahoma"/>
          <w:sz w:val="22"/>
          <w:szCs w:val="22"/>
          <w:lang w:eastAsia="pl-PL"/>
        </w:rPr>
        <w:t xml:space="preserve">W przypadku zgłoszenia Powiatowi jakiegokolwiek roszczenia wynikającego z powierzonego zadania, Powiat zobowiązany jest poinformować Gminę w ciągu 7 dni od dokonania zgłoszenia o roszczeniu osoby trzeciej.  </w:t>
      </w:r>
    </w:p>
    <w:p w14:paraId="19780192" w14:textId="77777777" w:rsidR="008505D5" w:rsidRDefault="00000000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Gmina zobowiązuje się powierzone jej sprawy załatwiać zgodnie z obowiązującymi przepisami prawa, a także uwzględniając kryteria celowości, rzetelności, gospodarności. </w:t>
      </w:r>
    </w:p>
    <w:p w14:paraId="2BE10E24" w14:textId="77777777" w:rsidR="008505D5" w:rsidRDefault="008505D5">
      <w:pPr>
        <w:pStyle w:val="Standard"/>
        <w:spacing w:line="276" w:lineRule="auto"/>
        <w:jc w:val="center"/>
        <w:rPr>
          <w:rFonts w:ascii="Calibri" w:hAnsi="Calibri" w:cs="Tahoma"/>
          <w:b/>
          <w:sz w:val="22"/>
          <w:szCs w:val="22"/>
        </w:rPr>
      </w:pPr>
    </w:p>
    <w:p w14:paraId="73E83538" w14:textId="77777777" w:rsidR="008505D5" w:rsidRDefault="008505D5">
      <w:pPr>
        <w:pStyle w:val="Standard"/>
        <w:spacing w:line="276" w:lineRule="auto"/>
        <w:jc w:val="center"/>
        <w:rPr>
          <w:rFonts w:ascii="Calibri" w:hAnsi="Calibri" w:cs="Tahoma"/>
          <w:b/>
          <w:sz w:val="22"/>
          <w:szCs w:val="22"/>
        </w:rPr>
      </w:pPr>
    </w:p>
    <w:p w14:paraId="2E4EA3C0" w14:textId="77777777" w:rsidR="008505D5" w:rsidRDefault="00000000">
      <w:pPr>
        <w:pStyle w:val="Standard"/>
        <w:spacing w:line="276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§ 5</w:t>
      </w:r>
    </w:p>
    <w:p w14:paraId="19ECC0B6" w14:textId="77777777" w:rsidR="008505D5" w:rsidRDefault="008505D5">
      <w:pPr>
        <w:pStyle w:val="Akapitzlist"/>
        <w:spacing w:line="276" w:lineRule="auto"/>
        <w:ind w:left="567"/>
        <w:jc w:val="both"/>
        <w:rPr>
          <w:rFonts w:ascii="Calibri" w:hAnsi="Calibri" w:cs="Tahoma"/>
          <w:sz w:val="22"/>
          <w:szCs w:val="22"/>
        </w:rPr>
      </w:pPr>
    </w:p>
    <w:p w14:paraId="2AA9D64B" w14:textId="77777777" w:rsidR="008505D5" w:rsidRDefault="00000000">
      <w:pPr>
        <w:pStyle w:val="Akapitzlist"/>
        <w:numPr>
          <w:ilvl w:val="0"/>
          <w:numId w:val="20"/>
        </w:numPr>
        <w:spacing w:line="276" w:lineRule="auto"/>
        <w:ind w:left="567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Strony porozumienia zastrzegają sobie prawo do wglądu do dokumentacji źródłowej powierzonych spraw. </w:t>
      </w:r>
    </w:p>
    <w:p w14:paraId="508EBC5C" w14:textId="22D197A0" w:rsidR="008505D5" w:rsidRDefault="00000000">
      <w:pPr>
        <w:pStyle w:val="Akapitzlist"/>
        <w:numPr>
          <w:ilvl w:val="0"/>
          <w:numId w:val="21"/>
        </w:numPr>
        <w:spacing w:line="276" w:lineRule="auto"/>
        <w:ind w:left="567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Strony </w:t>
      </w:r>
      <w:r w:rsidR="00082210">
        <w:rPr>
          <w:rFonts w:ascii="Calibri" w:hAnsi="Calibri" w:cs="Tahoma"/>
          <w:sz w:val="22"/>
          <w:szCs w:val="22"/>
        </w:rPr>
        <w:t>zawierają niniejsze</w:t>
      </w:r>
      <w:r>
        <w:rPr>
          <w:rFonts w:ascii="Calibri" w:hAnsi="Calibri" w:cs="Tahoma"/>
          <w:sz w:val="22"/>
          <w:szCs w:val="22"/>
        </w:rPr>
        <w:t xml:space="preserve"> porozumienie na czas realizacji Zadania oraz jego rozliczenia. </w:t>
      </w:r>
    </w:p>
    <w:p w14:paraId="0EDCE958" w14:textId="77777777" w:rsidR="008505D5" w:rsidRDefault="00000000">
      <w:pPr>
        <w:pStyle w:val="Akapitzlist"/>
        <w:numPr>
          <w:ilvl w:val="0"/>
          <w:numId w:val="22"/>
        </w:numPr>
        <w:spacing w:line="276" w:lineRule="auto"/>
        <w:ind w:left="567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Wszelkie zmiany mogą być dokonywane jedynie w formie pisemnej pod rygorem nieważności, w postaci aneksu do niniejszego Porozumienia.</w:t>
      </w:r>
    </w:p>
    <w:p w14:paraId="4BF0993A" w14:textId="77777777" w:rsidR="008505D5" w:rsidRDefault="00000000">
      <w:pPr>
        <w:pStyle w:val="Akapitzlist"/>
        <w:numPr>
          <w:ilvl w:val="0"/>
          <w:numId w:val="23"/>
        </w:numPr>
        <w:spacing w:line="276" w:lineRule="auto"/>
        <w:ind w:left="567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 sprawach nieuregulowanych zastosowanie mają przepisy Kodeksu Cywilnego.</w:t>
      </w:r>
    </w:p>
    <w:p w14:paraId="6833321D" w14:textId="77777777" w:rsidR="008505D5" w:rsidRDefault="00000000">
      <w:pPr>
        <w:pStyle w:val="Akapitzlist"/>
        <w:numPr>
          <w:ilvl w:val="0"/>
          <w:numId w:val="24"/>
        </w:numPr>
        <w:spacing w:line="276" w:lineRule="auto"/>
        <w:ind w:left="567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Porozumienie może zostać rozwiązane wyłącznie w drodze zgodnego oświadczenia obu Stron.</w:t>
      </w:r>
    </w:p>
    <w:p w14:paraId="0F167FE5" w14:textId="77777777" w:rsidR="008505D5" w:rsidRDefault="00000000">
      <w:pPr>
        <w:pStyle w:val="Akapitzlist"/>
        <w:numPr>
          <w:ilvl w:val="0"/>
          <w:numId w:val="25"/>
        </w:numPr>
        <w:spacing w:line="276" w:lineRule="auto"/>
        <w:ind w:left="567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Porozumienie zostało sporządzone w czterech jednobrzmiących egzemplarzach, po dwa dla każdej ze Stron.</w:t>
      </w:r>
    </w:p>
    <w:p w14:paraId="6D35233E" w14:textId="77777777" w:rsidR="008505D5" w:rsidRDefault="00000000">
      <w:pPr>
        <w:pStyle w:val="Akapitzlist"/>
        <w:numPr>
          <w:ilvl w:val="0"/>
          <w:numId w:val="26"/>
        </w:numPr>
        <w:spacing w:line="276" w:lineRule="auto"/>
        <w:ind w:left="567" w:hanging="56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Porozumienie wchodzi w życie w terminie 14 dni od opublikowania w Dzienniku Urzędowym Województwa Zachodniopomorskiego.</w:t>
      </w:r>
    </w:p>
    <w:p w14:paraId="2A96046D" w14:textId="77777777" w:rsidR="008505D5" w:rsidRDefault="008505D5">
      <w:pPr>
        <w:pStyle w:val="Akapitzlist"/>
        <w:spacing w:line="276" w:lineRule="auto"/>
        <w:ind w:left="567" w:hanging="567"/>
        <w:jc w:val="both"/>
        <w:rPr>
          <w:rFonts w:ascii="Calibri" w:hAnsi="Calibri" w:cs="Tahoma"/>
          <w:b/>
          <w:sz w:val="22"/>
          <w:szCs w:val="22"/>
        </w:rPr>
      </w:pPr>
    </w:p>
    <w:p w14:paraId="583489A9" w14:textId="77777777" w:rsidR="008505D5" w:rsidRDefault="008505D5">
      <w:pPr>
        <w:pStyle w:val="Akapitzlist"/>
        <w:spacing w:line="276" w:lineRule="auto"/>
        <w:ind w:left="567" w:hanging="567"/>
        <w:jc w:val="both"/>
        <w:rPr>
          <w:rFonts w:ascii="Calibri" w:hAnsi="Calibri" w:cs="Tahoma"/>
          <w:b/>
          <w:sz w:val="22"/>
          <w:szCs w:val="22"/>
        </w:rPr>
      </w:pPr>
    </w:p>
    <w:p w14:paraId="7291FDD8" w14:textId="77777777" w:rsidR="008505D5" w:rsidRDefault="008505D5">
      <w:pPr>
        <w:pStyle w:val="Akapitzlist"/>
        <w:spacing w:line="276" w:lineRule="auto"/>
        <w:ind w:left="567" w:hanging="567"/>
        <w:jc w:val="both"/>
        <w:rPr>
          <w:rFonts w:ascii="Calibri" w:hAnsi="Calibri" w:cs="Tahoma"/>
          <w:b/>
          <w:sz w:val="22"/>
          <w:szCs w:val="22"/>
        </w:rPr>
      </w:pPr>
    </w:p>
    <w:p w14:paraId="65C4456C" w14:textId="77777777" w:rsidR="008505D5" w:rsidRDefault="008505D5">
      <w:pPr>
        <w:pStyle w:val="Akapitzlist"/>
        <w:spacing w:line="276" w:lineRule="auto"/>
        <w:ind w:left="567" w:hanging="567"/>
        <w:jc w:val="both"/>
        <w:rPr>
          <w:rFonts w:ascii="Calibri" w:hAnsi="Calibri" w:cs="Tahoma"/>
          <w:b/>
          <w:sz w:val="22"/>
          <w:szCs w:val="22"/>
        </w:rPr>
      </w:pPr>
    </w:p>
    <w:p w14:paraId="35A8271D" w14:textId="77777777" w:rsidR="008505D5" w:rsidRDefault="00000000">
      <w:pPr>
        <w:pStyle w:val="Akapitzlist"/>
        <w:spacing w:line="276" w:lineRule="auto"/>
        <w:ind w:left="567" w:hanging="567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ab/>
        <w:t>Powiat Goleniowski</w:t>
      </w:r>
      <w:r>
        <w:rPr>
          <w:rFonts w:ascii="Calibri" w:hAnsi="Calibri" w:cs="Tahoma"/>
          <w:b/>
          <w:sz w:val="22"/>
          <w:szCs w:val="22"/>
        </w:rPr>
        <w:tab/>
      </w:r>
      <w:r>
        <w:rPr>
          <w:rFonts w:ascii="Calibri" w:hAnsi="Calibri" w:cs="Tahoma"/>
          <w:b/>
          <w:sz w:val="22"/>
          <w:szCs w:val="22"/>
        </w:rPr>
        <w:tab/>
      </w:r>
      <w:r>
        <w:rPr>
          <w:rFonts w:ascii="Calibri" w:hAnsi="Calibri" w:cs="Tahoma"/>
          <w:b/>
          <w:sz w:val="22"/>
          <w:szCs w:val="22"/>
        </w:rPr>
        <w:tab/>
      </w:r>
      <w:r>
        <w:rPr>
          <w:rFonts w:ascii="Calibri" w:hAnsi="Calibri" w:cs="Tahoma"/>
          <w:b/>
          <w:sz w:val="22"/>
          <w:szCs w:val="22"/>
        </w:rPr>
        <w:tab/>
      </w:r>
      <w:r>
        <w:rPr>
          <w:rFonts w:ascii="Calibri" w:hAnsi="Calibri" w:cs="Tahoma"/>
          <w:b/>
          <w:sz w:val="22"/>
          <w:szCs w:val="22"/>
        </w:rPr>
        <w:tab/>
      </w:r>
      <w:r>
        <w:rPr>
          <w:rFonts w:ascii="Calibri" w:hAnsi="Calibri" w:cs="Tahoma"/>
          <w:b/>
          <w:sz w:val="22"/>
          <w:szCs w:val="22"/>
        </w:rPr>
        <w:tab/>
      </w:r>
      <w:r>
        <w:rPr>
          <w:rFonts w:ascii="Calibri" w:hAnsi="Calibri" w:cs="Tahoma"/>
          <w:b/>
          <w:sz w:val="22"/>
          <w:szCs w:val="22"/>
        </w:rPr>
        <w:tab/>
        <w:t>Gmina Przybiernów</w:t>
      </w:r>
    </w:p>
    <w:sectPr w:rsidR="008505D5">
      <w:footerReference w:type="even" r:id="rId8"/>
      <w:footerReference w:type="default" r:id="rId9"/>
      <w:footerReference w:type="first" r:id="rId10"/>
      <w:pgSz w:w="11906" w:h="16838"/>
      <w:pgMar w:top="568" w:right="1274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EF8FB" w14:textId="77777777" w:rsidR="00050399" w:rsidRDefault="00050399">
      <w:pPr>
        <w:spacing w:after="0" w:line="240" w:lineRule="auto"/>
      </w:pPr>
      <w:r>
        <w:separator/>
      </w:r>
    </w:p>
  </w:endnote>
  <w:endnote w:type="continuationSeparator" w:id="0">
    <w:p w14:paraId="3A5A3185" w14:textId="77777777" w:rsidR="00050399" w:rsidRDefault="00050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1D87B" w14:textId="77777777" w:rsidR="008505D5" w:rsidRDefault="008505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2557476"/>
      <w:docPartObj>
        <w:docPartGallery w:val="Page Numbers (Bottom of Page)"/>
        <w:docPartUnique/>
      </w:docPartObj>
    </w:sdtPr>
    <w:sdtContent>
      <w:p w14:paraId="54AE2E48" w14:textId="77777777" w:rsidR="008505D5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393253A1" w14:textId="77777777" w:rsidR="008505D5" w:rsidRDefault="008505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9577606"/>
      <w:docPartObj>
        <w:docPartGallery w:val="Page Numbers (Bottom of Page)"/>
        <w:docPartUnique/>
      </w:docPartObj>
    </w:sdtPr>
    <w:sdtContent>
      <w:p w14:paraId="6DAE5061" w14:textId="77777777" w:rsidR="008505D5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534E9458" w14:textId="77777777" w:rsidR="008505D5" w:rsidRDefault="008505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9A2B4" w14:textId="77777777" w:rsidR="00050399" w:rsidRDefault="00050399">
      <w:pPr>
        <w:spacing w:after="0" w:line="240" w:lineRule="auto"/>
      </w:pPr>
      <w:r>
        <w:separator/>
      </w:r>
    </w:p>
  </w:footnote>
  <w:footnote w:type="continuationSeparator" w:id="0">
    <w:p w14:paraId="0AD46A42" w14:textId="77777777" w:rsidR="00050399" w:rsidRDefault="00050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A5620"/>
    <w:multiLevelType w:val="multilevel"/>
    <w:tmpl w:val="BFB4D9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230690"/>
    <w:multiLevelType w:val="multilevel"/>
    <w:tmpl w:val="DE4C8F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2377A3"/>
    <w:multiLevelType w:val="multilevel"/>
    <w:tmpl w:val="FA66D4BE"/>
    <w:lvl w:ilvl="0">
      <w:start w:val="1"/>
      <w:numFmt w:val="decimal"/>
      <w:lvlText w:val="%1."/>
      <w:lvlJc w:val="left"/>
      <w:pPr>
        <w:tabs>
          <w:tab w:val="num" w:pos="0"/>
        </w:tabs>
        <w:ind w:left="4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540" w:hanging="180"/>
      </w:pPr>
    </w:lvl>
  </w:abstractNum>
  <w:abstractNum w:abstractNumId="3" w15:restartNumberingAfterBreak="0">
    <w:nsid w:val="0C833BCA"/>
    <w:multiLevelType w:val="multilevel"/>
    <w:tmpl w:val="05AAB4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8731C92"/>
    <w:multiLevelType w:val="multilevel"/>
    <w:tmpl w:val="635E73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4C3173F"/>
    <w:multiLevelType w:val="multilevel"/>
    <w:tmpl w:val="DFE4C1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32911DAD"/>
    <w:multiLevelType w:val="multilevel"/>
    <w:tmpl w:val="72D0F8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B752AF3"/>
    <w:multiLevelType w:val="multilevel"/>
    <w:tmpl w:val="E3B4FB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5C67C03"/>
    <w:multiLevelType w:val="multilevel"/>
    <w:tmpl w:val="BFCC96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F221BBC"/>
    <w:multiLevelType w:val="multilevel"/>
    <w:tmpl w:val="3DDA2DC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5AAE1E2C"/>
    <w:multiLevelType w:val="multilevel"/>
    <w:tmpl w:val="6764FC70"/>
    <w:lvl w:ilvl="0">
      <w:start w:val="1"/>
      <w:numFmt w:val="decimal"/>
      <w:lvlText w:val="%1."/>
      <w:lvlJc w:val="left"/>
      <w:pPr>
        <w:tabs>
          <w:tab w:val="num" w:pos="0"/>
        </w:tabs>
        <w:ind w:left="4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540" w:hanging="180"/>
      </w:pPr>
    </w:lvl>
  </w:abstractNum>
  <w:abstractNum w:abstractNumId="11" w15:restartNumberingAfterBreak="0">
    <w:nsid w:val="5DD16127"/>
    <w:multiLevelType w:val="multilevel"/>
    <w:tmpl w:val="C1A46C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66A23405"/>
    <w:multiLevelType w:val="multilevel"/>
    <w:tmpl w:val="D73CAA6E"/>
    <w:lvl w:ilvl="0">
      <w:start w:val="1"/>
      <w:numFmt w:val="decimal"/>
      <w:lvlText w:val="%1."/>
      <w:lvlJc w:val="left"/>
      <w:pPr>
        <w:tabs>
          <w:tab w:val="num" w:pos="0"/>
        </w:tabs>
        <w:ind w:left="4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540" w:hanging="180"/>
      </w:pPr>
    </w:lvl>
  </w:abstractNum>
  <w:abstractNum w:abstractNumId="13" w15:restartNumberingAfterBreak="0">
    <w:nsid w:val="683C095B"/>
    <w:multiLevelType w:val="multilevel"/>
    <w:tmpl w:val="0C14B0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7A4B62DE"/>
    <w:multiLevelType w:val="multilevel"/>
    <w:tmpl w:val="86CEF44C"/>
    <w:lvl w:ilvl="0">
      <w:start w:val="1"/>
      <w:numFmt w:val="decimal"/>
      <w:lvlText w:val="%1."/>
      <w:lvlJc w:val="left"/>
      <w:pPr>
        <w:tabs>
          <w:tab w:val="num" w:pos="0"/>
        </w:tabs>
        <w:ind w:left="4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540" w:hanging="180"/>
      </w:pPr>
    </w:lvl>
  </w:abstractNum>
  <w:num w:numId="1" w16cid:durableId="1927105608">
    <w:abstractNumId w:val="14"/>
  </w:num>
  <w:num w:numId="2" w16cid:durableId="303201490">
    <w:abstractNumId w:val="7"/>
  </w:num>
  <w:num w:numId="3" w16cid:durableId="1700544627">
    <w:abstractNumId w:val="4"/>
  </w:num>
  <w:num w:numId="4" w16cid:durableId="398551497">
    <w:abstractNumId w:val="8"/>
  </w:num>
  <w:num w:numId="5" w16cid:durableId="1097824081">
    <w:abstractNumId w:val="13"/>
  </w:num>
  <w:num w:numId="6" w16cid:durableId="2050063247">
    <w:abstractNumId w:val="12"/>
  </w:num>
  <w:num w:numId="7" w16cid:durableId="545415022">
    <w:abstractNumId w:val="10"/>
  </w:num>
  <w:num w:numId="8" w16cid:durableId="457648108">
    <w:abstractNumId w:val="2"/>
  </w:num>
  <w:num w:numId="9" w16cid:durableId="132214616">
    <w:abstractNumId w:val="1"/>
  </w:num>
  <w:num w:numId="10" w16cid:durableId="1098217736">
    <w:abstractNumId w:val="3"/>
  </w:num>
  <w:num w:numId="11" w16cid:durableId="958726464">
    <w:abstractNumId w:val="11"/>
  </w:num>
  <w:num w:numId="12" w16cid:durableId="1827623286">
    <w:abstractNumId w:val="6"/>
  </w:num>
  <w:num w:numId="13" w16cid:durableId="1024213627">
    <w:abstractNumId w:val="9"/>
  </w:num>
  <w:num w:numId="14" w16cid:durableId="724645300">
    <w:abstractNumId w:val="0"/>
  </w:num>
  <w:num w:numId="15" w16cid:durableId="1181432711">
    <w:abstractNumId w:val="5"/>
  </w:num>
  <w:num w:numId="16" w16cid:durableId="1323773570">
    <w:abstractNumId w:val="12"/>
    <w:lvlOverride w:ilvl="0">
      <w:startOverride w:val="1"/>
    </w:lvlOverride>
  </w:num>
  <w:num w:numId="17" w16cid:durableId="1817067593">
    <w:abstractNumId w:val="12"/>
  </w:num>
  <w:num w:numId="18" w16cid:durableId="1567451247">
    <w:abstractNumId w:val="12"/>
  </w:num>
  <w:num w:numId="19" w16cid:durableId="950671678">
    <w:abstractNumId w:val="12"/>
  </w:num>
  <w:num w:numId="20" w16cid:durableId="532228212">
    <w:abstractNumId w:val="1"/>
    <w:lvlOverride w:ilvl="0">
      <w:startOverride w:val="1"/>
    </w:lvlOverride>
  </w:num>
  <w:num w:numId="21" w16cid:durableId="201669974">
    <w:abstractNumId w:val="1"/>
  </w:num>
  <w:num w:numId="22" w16cid:durableId="2060006385">
    <w:abstractNumId w:val="1"/>
  </w:num>
  <w:num w:numId="23" w16cid:durableId="1940213929">
    <w:abstractNumId w:val="1"/>
  </w:num>
  <w:num w:numId="24" w16cid:durableId="132135509">
    <w:abstractNumId w:val="1"/>
  </w:num>
  <w:num w:numId="25" w16cid:durableId="951278540">
    <w:abstractNumId w:val="1"/>
  </w:num>
  <w:num w:numId="26" w16cid:durableId="710082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5D5"/>
    <w:rsid w:val="00050399"/>
    <w:rsid w:val="00082210"/>
    <w:rsid w:val="001A5DDF"/>
    <w:rsid w:val="001E1E22"/>
    <w:rsid w:val="001E5DBD"/>
    <w:rsid w:val="003061AC"/>
    <w:rsid w:val="00337FA8"/>
    <w:rsid w:val="003748AD"/>
    <w:rsid w:val="003C2538"/>
    <w:rsid w:val="005D4912"/>
    <w:rsid w:val="005D4BC7"/>
    <w:rsid w:val="005E7BA4"/>
    <w:rsid w:val="006C38D6"/>
    <w:rsid w:val="006E2CF4"/>
    <w:rsid w:val="008505D5"/>
    <w:rsid w:val="009B0856"/>
    <w:rsid w:val="00D5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F2611"/>
  <w15:docId w15:val="{354A9E72-8A03-4592-8263-709549FD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6A4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7A6A4F"/>
    <w:rPr>
      <w:i/>
      <w:iCs/>
    </w:rPr>
  </w:style>
  <w:style w:type="character" w:customStyle="1" w:styleId="AkapitzlistZnak">
    <w:name w:val="Akapit z listą Znak"/>
    <w:link w:val="Akapitzlist"/>
    <w:uiPriority w:val="34"/>
    <w:qFormat/>
    <w:locked/>
    <w:rsid w:val="007A6A4F"/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31D06"/>
  </w:style>
  <w:style w:type="character" w:customStyle="1" w:styleId="StopkaZnak">
    <w:name w:val="Stopka Znak"/>
    <w:basedOn w:val="Domylnaczcionkaakapitu"/>
    <w:link w:val="Stopka"/>
    <w:uiPriority w:val="99"/>
    <w:qFormat/>
    <w:rsid w:val="00231D06"/>
  </w:style>
  <w:style w:type="character" w:styleId="Pogrubienie">
    <w:name w:val="Strong"/>
    <w:uiPriority w:val="22"/>
    <w:qFormat/>
    <w:rsid w:val="00777A51"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10E9C"/>
    <w:rPr>
      <w:b/>
      <w:bCs/>
      <w:sz w:val="20"/>
      <w:szCs w:val="20"/>
    </w:rPr>
  </w:style>
  <w:style w:type="character" w:styleId="Numerwiersza">
    <w:name w:val="line number"/>
  </w:style>
  <w:style w:type="paragraph" w:styleId="Nagwek">
    <w:name w:val="header"/>
    <w:basedOn w:val="Normalny"/>
    <w:next w:val="Tekstpodstawowy"/>
    <w:link w:val="NagwekZnak"/>
    <w:uiPriority w:val="99"/>
    <w:unhideWhenUsed/>
    <w:rsid w:val="00231D0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Calibri" w:hAnsi="Calibri" w:cs="Lucida Sans"/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Calibri" w:hAnsi="Calibri"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Calibri" w:hAnsi="Calibri" w:cs="Lucida Sans"/>
      <w:sz w:val="24"/>
    </w:rPr>
  </w:style>
  <w:style w:type="paragraph" w:customStyle="1" w:styleId="Gwkaistopka">
    <w:name w:val="Główka i stopka"/>
    <w:basedOn w:val="Normalny"/>
    <w:qFormat/>
  </w:style>
  <w:style w:type="paragraph" w:customStyle="1" w:styleId="Indeksuser">
    <w:name w:val="Indeks (user)"/>
    <w:basedOn w:val="Normalny"/>
    <w:qFormat/>
    <w:pPr>
      <w:suppressLineNumbers/>
    </w:pPr>
    <w:rPr>
      <w:rFonts w:ascii="Calibri" w:hAnsi="Calibri" w:cs="Lucida Sans"/>
      <w:sz w:val="24"/>
    </w:rPr>
  </w:style>
  <w:style w:type="paragraph" w:customStyle="1" w:styleId="Standard">
    <w:name w:val="Standard"/>
    <w:qFormat/>
    <w:rsid w:val="007A6A4F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7A6A4F"/>
    <w:pPr>
      <w:spacing w:after="120"/>
    </w:pPr>
  </w:style>
  <w:style w:type="paragraph" w:styleId="Akapitzlist">
    <w:name w:val="List Paragraph"/>
    <w:basedOn w:val="Standard"/>
    <w:link w:val="AkapitzlistZnak"/>
    <w:uiPriority w:val="34"/>
    <w:qFormat/>
    <w:rsid w:val="007A6A4F"/>
    <w:pPr>
      <w:ind w:left="720"/>
    </w:pPr>
  </w:style>
  <w:style w:type="paragraph" w:customStyle="1" w:styleId="Tekstpodstawowy21">
    <w:name w:val="Tekst podstawowy 21"/>
    <w:basedOn w:val="Standard"/>
    <w:qFormat/>
    <w:rsid w:val="007A6A4F"/>
    <w:pPr>
      <w:jc w:val="both"/>
    </w:pPr>
    <w:rPr>
      <w:rFonts w:ascii="Arial" w:hAnsi="Arial" w:cs="Arial"/>
      <w:sz w:val="22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31D06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777A51"/>
    <w:rPr>
      <w:rFonts w:cs="Times New Roman"/>
    </w:rPr>
  </w:style>
  <w:style w:type="paragraph" w:styleId="NormalnyWeb">
    <w:name w:val="Normal (Web)"/>
    <w:basedOn w:val="Normalny"/>
    <w:uiPriority w:val="99"/>
    <w:semiHidden/>
    <w:unhideWhenUsed/>
    <w:qFormat/>
    <w:rsid w:val="00F319C4"/>
    <w:rPr>
      <w:rFonts w:ascii="Times New Roman" w:hAnsi="Times New Roman" w:cs="Times New Roman"/>
      <w:sz w:val="24"/>
      <w:szCs w:val="24"/>
    </w:rPr>
  </w:style>
  <w:style w:type="paragraph" w:customStyle="1" w:styleId="Komentarzuser">
    <w:name w:val="Komentarz (user)"/>
    <w:basedOn w:val="Normalny"/>
    <w:qFormat/>
    <w:pPr>
      <w:spacing w:before="56" w:after="0" w:line="240" w:lineRule="auto"/>
      <w:ind w:left="57" w:right="57"/>
    </w:pPr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Poprawka">
    <w:name w:val="Revision"/>
    <w:uiPriority w:val="99"/>
    <w:semiHidden/>
    <w:qFormat/>
    <w:rsid w:val="00110E9C"/>
    <w:pPr>
      <w:suppressAutoHyphens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10E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87694-1BDD-4564-AD03-8B37F5D4E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976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dc:description/>
  <cp:lastModifiedBy>Agata Ostrowska</cp:lastModifiedBy>
  <cp:revision>3</cp:revision>
  <cp:lastPrinted>2025-11-04T11:15:00Z</cp:lastPrinted>
  <dcterms:created xsi:type="dcterms:W3CDTF">2025-11-20T11:24:00Z</dcterms:created>
  <dcterms:modified xsi:type="dcterms:W3CDTF">2025-11-20T11:24:00Z</dcterms:modified>
  <dc:language>pl-PL</dc:language>
</cp:coreProperties>
</file>