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49B16" w14:textId="5E2B8DCF" w:rsidR="00EA4AEA" w:rsidRPr="002B4807" w:rsidRDefault="00EA4AEA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B4807">
        <w:rPr>
          <w:rFonts w:ascii="Arial" w:hAnsi="Arial" w:cs="Arial"/>
          <w:noProof/>
          <w:sz w:val="24"/>
          <w:szCs w:val="24"/>
        </w:rPr>
        <w:t>Projekt</w:t>
      </w:r>
    </w:p>
    <w:p w14:paraId="6476663B" w14:textId="4576AA00" w:rsidR="00891BB5" w:rsidRPr="002B4807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B4807">
        <w:rPr>
          <w:rFonts w:ascii="Arial" w:hAnsi="Arial" w:cs="Arial"/>
          <w:noProof/>
          <w:sz w:val="24"/>
          <w:szCs w:val="24"/>
        </w:rPr>
        <w:t>Uchwała nr</w:t>
      </w:r>
      <w:r w:rsidR="001F4271" w:rsidRPr="002B4807">
        <w:rPr>
          <w:rFonts w:ascii="Arial" w:hAnsi="Arial" w:cs="Arial"/>
          <w:noProof/>
          <w:sz w:val="24"/>
          <w:szCs w:val="24"/>
        </w:rPr>
        <w:t xml:space="preserve"> </w:t>
      </w:r>
      <w:r w:rsidR="00EA4AEA" w:rsidRPr="002B4807">
        <w:rPr>
          <w:rFonts w:ascii="Arial" w:hAnsi="Arial" w:cs="Arial"/>
          <w:noProof/>
          <w:sz w:val="24"/>
          <w:szCs w:val="24"/>
        </w:rPr>
        <w:t>…………………….</w:t>
      </w:r>
    </w:p>
    <w:p w14:paraId="1BDFCBA7" w14:textId="763EDB77" w:rsidR="007C4A8B" w:rsidRPr="002B4807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B4807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4838C8A8" w:rsidR="007C4A8B" w:rsidRPr="002B4807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B4807">
        <w:rPr>
          <w:rFonts w:ascii="Arial" w:hAnsi="Arial" w:cs="Arial"/>
          <w:noProof/>
          <w:sz w:val="24"/>
          <w:szCs w:val="24"/>
        </w:rPr>
        <w:t>z dnia</w:t>
      </w:r>
      <w:r w:rsidR="00594CA6" w:rsidRPr="002B4807">
        <w:rPr>
          <w:rFonts w:ascii="Arial" w:hAnsi="Arial" w:cs="Arial"/>
          <w:noProof/>
          <w:sz w:val="24"/>
          <w:szCs w:val="24"/>
        </w:rPr>
        <w:t xml:space="preserve"> </w:t>
      </w:r>
      <w:r w:rsidR="00EA4AEA" w:rsidRPr="002B4807">
        <w:rPr>
          <w:rFonts w:ascii="Arial" w:hAnsi="Arial" w:cs="Arial"/>
          <w:noProof/>
          <w:sz w:val="24"/>
          <w:szCs w:val="24"/>
        </w:rPr>
        <w:t>……………</w:t>
      </w:r>
      <w:r w:rsidR="00A63360" w:rsidRPr="002B4807">
        <w:rPr>
          <w:rFonts w:ascii="Arial" w:hAnsi="Arial" w:cs="Arial"/>
          <w:noProof/>
          <w:sz w:val="24"/>
          <w:szCs w:val="24"/>
        </w:rPr>
        <w:t xml:space="preserve"> </w:t>
      </w:r>
      <w:r w:rsidR="007D3E88" w:rsidRPr="002B4807">
        <w:rPr>
          <w:rFonts w:ascii="Arial" w:hAnsi="Arial" w:cs="Arial"/>
          <w:noProof/>
          <w:sz w:val="24"/>
          <w:szCs w:val="24"/>
        </w:rPr>
        <w:t>2</w:t>
      </w:r>
      <w:r w:rsidRPr="002B4807">
        <w:rPr>
          <w:rFonts w:ascii="Arial" w:hAnsi="Arial" w:cs="Arial"/>
          <w:noProof/>
          <w:sz w:val="24"/>
          <w:szCs w:val="24"/>
        </w:rPr>
        <w:t>02</w:t>
      </w:r>
      <w:r w:rsidR="00A03DAD" w:rsidRPr="002B4807">
        <w:rPr>
          <w:rFonts w:ascii="Arial" w:hAnsi="Arial" w:cs="Arial"/>
          <w:noProof/>
          <w:sz w:val="24"/>
          <w:szCs w:val="24"/>
        </w:rPr>
        <w:t>5</w:t>
      </w:r>
      <w:r w:rsidR="006332DE" w:rsidRPr="002B4807">
        <w:rPr>
          <w:rFonts w:ascii="Arial" w:hAnsi="Arial" w:cs="Arial"/>
          <w:noProof/>
          <w:sz w:val="24"/>
          <w:szCs w:val="24"/>
        </w:rPr>
        <w:t xml:space="preserve"> </w:t>
      </w:r>
      <w:r w:rsidRPr="002B4807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2B4807" w:rsidRDefault="002B361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6710B2CC" w:rsidR="007C4A8B" w:rsidRPr="002B4807" w:rsidRDefault="002B361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2B4807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A03DAD" w:rsidRPr="002B4807">
        <w:rPr>
          <w:rFonts w:ascii="Arial" w:hAnsi="Arial" w:cs="Arial"/>
          <w:color w:val="000000"/>
          <w:sz w:val="24"/>
          <w:szCs w:val="24"/>
        </w:rPr>
        <w:t>5</w:t>
      </w:r>
      <w:r w:rsidR="007C4A8B" w:rsidRPr="002B4807">
        <w:rPr>
          <w:rFonts w:ascii="Arial" w:hAnsi="Arial" w:cs="Arial"/>
          <w:color w:val="000000"/>
          <w:sz w:val="24"/>
          <w:szCs w:val="24"/>
        </w:rPr>
        <w:t>-20</w:t>
      </w:r>
      <w:r w:rsidR="006332DE" w:rsidRPr="002B4807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2B4807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20440362" w:rsidR="007C4A8B" w:rsidRPr="002B4807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2B4807">
        <w:rPr>
          <w:rFonts w:ascii="Arial" w:hAnsi="Arial" w:cs="Arial"/>
          <w:color w:val="000000"/>
          <w:sz w:val="24"/>
          <w:szCs w:val="24"/>
        </w:rPr>
        <w:t>3</w:t>
      </w:r>
      <w:r w:rsidR="00443347" w:rsidRPr="002B4807">
        <w:rPr>
          <w:rFonts w:ascii="Arial" w:hAnsi="Arial" w:cs="Arial"/>
          <w:color w:val="000000"/>
          <w:sz w:val="24"/>
          <w:szCs w:val="24"/>
        </w:rPr>
        <w:t>0</w:t>
      </w:r>
      <w:r w:rsidR="002B361B" w:rsidRPr="002B4807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2B4807">
        <w:rPr>
          <w:rFonts w:ascii="Arial" w:hAnsi="Arial" w:cs="Arial"/>
          <w:color w:val="000000"/>
          <w:sz w:val="24"/>
          <w:szCs w:val="24"/>
        </w:rPr>
        <w:t>6</w:t>
      </w:r>
      <w:r w:rsidRPr="002B4807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A03DAD" w:rsidRPr="002B4807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Pr="002B4807">
        <w:rPr>
          <w:rFonts w:ascii="Arial" w:hAnsi="Arial" w:cs="Arial"/>
          <w:noProof/>
          <w:sz w:val="24"/>
          <w:szCs w:val="24"/>
        </w:rPr>
        <w:t xml:space="preserve"> </w:t>
      </w:r>
      <w:r w:rsidRPr="002B4807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2B4807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77777777" w:rsidR="007C4A8B" w:rsidRPr="002B4807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 xml:space="preserve">u c h w a l </w:t>
      </w:r>
      <w:r w:rsidR="000D3763" w:rsidRPr="002B4807">
        <w:rPr>
          <w:rFonts w:ascii="Arial" w:hAnsi="Arial" w:cs="Arial"/>
          <w:color w:val="000000"/>
          <w:sz w:val="24"/>
          <w:szCs w:val="24"/>
        </w:rPr>
        <w:t>a, c</w:t>
      </w:r>
      <w:r w:rsidRPr="002B4807">
        <w:rPr>
          <w:rFonts w:ascii="Arial" w:hAnsi="Arial" w:cs="Arial"/>
          <w:color w:val="000000"/>
          <w:sz w:val="24"/>
          <w:szCs w:val="24"/>
        </w:rPr>
        <w:t xml:space="preserve"> </w:t>
      </w:r>
      <w:r w:rsidR="000D3763" w:rsidRPr="002B4807">
        <w:rPr>
          <w:rFonts w:ascii="Arial" w:hAnsi="Arial" w:cs="Arial"/>
          <w:color w:val="000000"/>
          <w:sz w:val="24"/>
          <w:szCs w:val="24"/>
        </w:rPr>
        <w:t>o   n</w:t>
      </w:r>
      <w:r w:rsidRPr="002B4807">
        <w:rPr>
          <w:rFonts w:ascii="Arial" w:hAnsi="Arial" w:cs="Arial"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2B4807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EF20F3A" w14:textId="77777777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>§ 1. W uchwale Nr VII/53/24</w:t>
      </w:r>
      <w:r w:rsidRPr="002B4807">
        <w:rPr>
          <w:rFonts w:ascii="Arial" w:hAnsi="Arial"/>
          <w:color w:val="000000"/>
          <w:sz w:val="24"/>
          <w:szCs w:val="24"/>
        </w:rPr>
        <w:t xml:space="preserve"> </w:t>
      </w:r>
      <w:r w:rsidRPr="002B4807">
        <w:rPr>
          <w:rFonts w:ascii="Arial" w:hAnsi="Arial" w:cs="Arial"/>
          <w:color w:val="000000"/>
          <w:sz w:val="24"/>
          <w:szCs w:val="24"/>
        </w:rPr>
        <w:t>Rady Powiatu Goleniowskiego z dnia 19 grudnia 2024 r. w sprawie uchwalenia wieloletniej prognozy finansowej Powiatu Goleniowskiego na lata 2025-2039 wprowadza się następujące zmiany:</w:t>
      </w:r>
    </w:p>
    <w:p w14:paraId="573F1C08" w14:textId="77777777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>1) załącznik Nr 1 do uchwały otrzymuje brzmienie określone w załączniku Nr 1 do niniejszej uchwały;</w:t>
      </w:r>
    </w:p>
    <w:p w14:paraId="2B233167" w14:textId="77777777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>2) załącznik Nr 3 do uchwały otrzymuje brzmienie określone w załączniku Nr 3 do niniejszej uchwały;</w:t>
      </w:r>
    </w:p>
    <w:p w14:paraId="002B15BD" w14:textId="7E898B61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>3) w załączniku Nr 2 do uchwały w części obejmującej „Dochody”, „Wydatki” „Przychody” i „Rozchody” oraz „Przedsięwzięcia” dodaje się objaśnienia określone w załączniku Nr 2 do niniejszej uchwały.</w:t>
      </w:r>
    </w:p>
    <w:p w14:paraId="0FED948F" w14:textId="77777777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868DB76" w14:textId="77777777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59B817D6" w14:textId="77777777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6775439" w14:textId="77777777" w:rsidR="003B2703" w:rsidRPr="002B4807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B4807">
        <w:rPr>
          <w:rFonts w:ascii="Arial" w:hAnsi="Arial" w:cs="Arial"/>
          <w:color w:val="000000"/>
          <w:sz w:val="24"/>
          <w:szCs w:val="24"/>
        </w:rPr>
        <w:t>§ 3. Uchwała wchodzi w życie z dniem podjęcia.</w:t>
      </w:r>
    </w:p>
    <w:p w14:paraId="2247A76F" w14:textId="375957E6" w:rsidR="006332DE" w:rsidRPr="002B4807" w:rsidRDefault="006332DE" w:rsidP="00BA2A1D">
      <w:pPr>
        <w:rPr>
          <w:rFonts w:ascii="Arial" w:hAnsi="Arial" w:cs="Arial"/>
          <w:noProof/>
          <w:sz w:val="24"/>
          <w:szCs w:val="24"/>
        </w:rPr>
      </w:pPr>
      <w:r w:rsidRPr="002B4807">
        <w:rPr>
          <w:rFonts w:ascii="Arial" w:hAnsi="Arial" w:cs="Arial"/>
          <w:noProof/>
          <w:sz w:val="24"/>
          <w:szCs w:val="24"/>
        </w:rPr>
        <w:t>Przewodnicząc</w:t>
      </w:r>
      <w:r w:rsidR="00DB5C63" w:rsidRPr="002B4807">
        <w:rPr>
          <w:rFonts w:ascii="Arial" w:hAnsi="Arial" w:cs="Arial"/>
          <w:noProof/>
          <w:sz w:val="24"/>
          <w:szCs w:val="24"/>
        </w:rPr>
        <w:t>y</w:t>
      </w:r>
      <w:r w:rsidRPr="002B4807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5B88F937" w14:textId="6C62A10B" w:rsidR="007C4A8B" w:rsidRPr="002B4807" w:rsidRDefault="00DB5C63" w:rsidP="006332DE">
      <w:pPr>
        <w:rPr>
          <w:noProof/>
          <w:sz w:val="24"/>
          <w:szCs w:val="24"/>
        </w:rPr>
      </w:pPr>
      <w:r w:rsidRPr="002B4807">
        <w:rPr>
          <w:rFonts w:ascii="Arial" w:hAnsi="Arial" w:cs="Arial"/>
          <w:noProof/>
          <w:sz w:val="24"/>
          <w:szCs w:val="24"/>
        </w:rPr>
        <w:t>Witold Kaleczyc</w:t>
      </w:r>
    </w:p>
    <w:p w14:paraId="30CD8780" w14:textId="77777777" w:rsidR="007C4A8B" w:rsidRPr="002B4807" w:rsidRDefault="007C4A8B" w:rsidP="007C4A8B">
      <w:pPr>
        <w:ind w:left="2836" w:firstLine="709"/>
        <w:jc w:val="center"/>
        <w:rPr>
          <w:color w:val="000000"/>
          <w:sz w:val="24"/>
          <w:szCs w:val="24"/>
        </w:rPr>
      </w:pPr>
    </w:p>
    <w:p w14:paraId="57D40F24" w14:textId="77777777" w:rsidR="007C4A8B" w:rsidRPr="002B4807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7D55C984" w14:textId="77777777" w:rsidR="007C4A8B" w:rsidRPr="002B4807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5F20CD4E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sectPr w:rsidR="007C4A8B" w:rsidRPr="00AD51CF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B096E" w14:textId="77777777" w:rsidR="00695CBE" w:rsidRDefault="00695CBE">
      <w:r>
        <w:separator/>
      </w:r>
    </w:p>
  </w:endnote>
  <w:endnote w:type="continuationSeparator" w:id="0">
    <w:p w14:paraId="3F5B5E24" w14:textId="77777777" w:rsidR="00695CBE" w:rsidRDefault="00695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29AC3" w14:textId="77777777" w:rsidR="00695CBE" w:rsidRDefault="00695CBE">
      <w:r>
        <w:separator/>
      </w:r>
    </w:p>
  </w:footnote>
  <w:footnote w:type="continuationSeparator" w:id="0">
    <w:p w14:paraId="051B1366" w14:textId="77777777" w:rsidR="00695CBE" w:rsidRDefault="00695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8560E8"/>
    <w:multiLevelType w:val="hybridMultilevel"/>
    <w:tmpl w:val="0E182B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8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2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3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6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2" w15:restartNumberingAfterBreak="0">
    <w:nsid w:val="6B45034D"/>
    <w:multiLevelType w:val="hybridMultilevel"/>
    <w:tmpl w:val="0E182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5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6"/>
  </w:num>
  <w:num w:numId="2" w16cid:durableId="128402647">
    <w:abstractNumId w:val="26"/>
  </w:num>
  <w:num w:numId="3" w16cid:durableId="574896338">
    <w:abstractNumId w:val="16"/>
  </w:num>
  <w:num w:numId="4" w16cid:durableId="37902984">
    <w:abstractNumId w:val="2"/>
  </w:num>
  <w:num w:numId="5" w16cid:durableId="1867522826">
    <w:abstractNumId w:val="17"/>
  </w:num>
  <w:num w:numId="6" w16cid:durableId="18551649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5"/>
  </w:num>
  <w:num w:numId="8" w16cid:durableId="2011521477">
    <w:abstractNumId w:val="9"/>
  </w:num>
  <w:num w:numId="9" w16cid:durableId="487214035">
    <w:abstractNumId w:val="21"/>
  </w:num>
  <w:num w:numId="10" w16cid:durableId="873007080">
    <w:abstractNumId w:val="6"/>
  </w:num>
  <w:num w:numId="11" w16cid:durableId="1834762654">
    <w:abstractNumId w:val="18"/>
  </w:num>
  <w:num w:numId="12" w16cid:durableId="455872208">
    <w:abstractNumId w:val="24"/>
  </w:num>
  <w:num w:numId="13" w16cid:durableId="18268240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5"/>
  </w:num>
  <w:num w:numId="15" w16cid:durableId="1888490850">
    <w:abstractNumId w:val="34"/>
  </w:num>
  <w:num w:numId="16" w16cid:durableId="1974361884">
    <w:abstractNumId w:val="22"/>
  </w:num>
  <w:num w:numId="17" w16cid:durableId="1880119972">
    <w:abstractNumId w:val="25"/>
  </w:num>
  <w:num w:numId="18" w16cid:durableId="532571548">
    <w:abstractNumId w:val="4"/>
  </w:num>
  <w:num w:numId="19" w16cid:durableId="1427651291">
    <w:abstractNumId w:val="23"/>
  </w:num>
  <w:num w:numId="20" w16cid:durableId="290522628">
    <w:abstractNumId w:val="33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2"/>
  </w:num>
  <w:num w:numId="23" w16cid:durableId="1862165783">
    <w:abstractNumId w:val="14"/>
  </w:num>
  <w:num w:numId="24" w16cid:durableId="1663436716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7"/>
  </w:num>
  <w:num w:numId="28" w16cid:durableId="1967999834">
    <w:abstractNumId w:val="30"/>
  </w:num>
  <w:num w:numId="29" w16cid:durableId="1990403886">
    <w:abstractNumId w:val="29"/>
  </w:num>
  <w:num w:numId="30" w16cid:durableId="1146321066">
    <w:abstractNumId w:val="28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20"/>
  </w:num>
  <w:num w:numId="35" w16cid:durableId="718364459">
    <w:abstractNumId w:val="0"/>
  </w:num>
  <w:num w:numId="36" w16cid:durableId="82381834">
    <w:abstractNumId w:val="19"/>
  </w:num>
  <w:num w:numId="37" w16cid:durableId="1446540859">
    <w:abstractNumId w:val="32"/>
  </w:num>
  <w:num w:numId="38" w16cid:durableId="214253458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46EE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7A7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3073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4271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3DCE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1C45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07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5A6C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2703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11D4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8A8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2603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CA6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5852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5CBE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388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475A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6C01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4CB9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701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1BB5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77FBE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7AB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2EA5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0B7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360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2A1D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E13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31EA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4AEA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B7A0A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30D0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4</cp:revision>
  <cp:lastPrinted>2025-06-04T08:18:00Z</cp:lastPrinted>
  <dcterms:created xsi:type="dcterms:W3CDTF">2025-06-04T11:04:00Z</dcterms:created>
  <dcterms:modified xsi:type="dcterms:W3CDTF">2025-06-06T07:18:00Z</dcterms:modified>
</cp:coreProperties>
</file>