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1C843" w14:textId="77777777" w:rsidR="000C2114" w:rsidRDefault="000C2114" w:rsidP="000C2114">
      <w:pPr>
        <w:ind w:left="1418" w:right="-30" w:firstLine="181"/>
        <w:jc w:val="center"/>
        <w:outlineLvl w:val="0"/>
        <w:rPr>
          <w:sz w:val="22"/>
          <w:szCs w:val="22"/>
        </w:rPr>
      </w:pPr>
    </w:p>
    <w:p w14:paraId="56E45005" w14:textId="0256EB05" w:rsidR="00C15331" w:rsidRPr="009627A8" w:rsidRDefault="00C15331" w:rsidP="00C15331">
      <w:pPr>
        <w:pStyle w:val="Podtytu"/>
        <w:spacing w:after="0"/>
        <w:rPr>
          <w:rFonts w:ascii="Times New Roman" w:hAnsi="Times New Roman"/>
          <w:color w:val="auto"/>
        </w:rPr>
      </w:pPr>
      <w:r w:rsidRPr="009627A8">
        <w:rPr>
          <w:rFonts w:ascii="Times New Roman" w:hAnsi="Times New Roman"/>
          <w:color w:val="auto"/>
        </w:rPr>
        <w:t>Załącznik do Uchwał Zarządu Powiatu Goleniowskiego</w:t>
      </w:r>
    </w:p>
    <w:p w14:paraId="7C30EB9F" w14:textId="69635193" w:rsidR="00190336" w:rsidRPr="00577BD1" w:rsidRDefault="00C15331" w:rsidP="00C15331">
      <w:pPr>
        <w:pStyle w:val="Podtytu"/>
        <w:shd w:val="clear" w:color="auto" w:fill="FFFFFF"/>
        <w:spacing w:after="0"/>
        <w:rPr>
          <w:rFonts w:ascii="Times New Roman" w:hAnsi="Times New Roman"/>
          <w:color w:val="FF0000"/>
        </w:rPr>
      </w:pPr>
      <w:r w:rsidRPr="009627A8">
        <w:rPr>
          <w:rFonts w:ascii="Times New Roman" w:hAnsi="Times New Roman"/>
          <w:color w:val="auto"/>
          <w:shd w:val="clear" w:color="auto" w:fill="FFFFFF"/>
        </w:rPr>
        <w:t xml:space="preserve">nr </w:t>
      </w:r>
      <w:r w:rsidR="00577BD1" w:rsidRPr="00577BD1">
        <w:rPr>
          <w:rFonts w:ascii="Times New Roman" w:hAnsi="Times New Roman"/>
          <w:color w:val="auto"/>
          <w:shd w:val="clear" w:color="auto" w:fill="FFFFFF"/>
        </w:rPr>
        <w:t>128</w:t>
      </w:r>
      <w:r w:rsidRPr="00577BD1">
        <w:rPr>
          <w:rFonts w:ascii="Times New Roman" w:hAnsi="Times New Roman"/>
          <w:color w:val="auto"/>
          <w:shd w:val="clear" w:color="auto" w:fill="FFFFFF"/>
        </w:rPr>
        <w:t>/</w:t>
      </w:r>
      <w:r w:rsidR="00577BD1" w:rsidRPr="00577BD1">
        <w:rPr>
          <w:rFonts w:ascii="Times New Roman" w:hAnsi="Times New Roman"/>
          <w:color w:val="auto"/>
          <w:shd w:val="clear" w:color="auto" w:fill="FFFFFF"/>
        </w:rPr>
        <w:t>45</w:t>
      </w:r>
      <w:r w:rsidRPr="00577BD1">
        <w:rPr>
          <w:rFonts w:ascii="Times New Roman" w:hAnsi="Times New Roman"/>
          <w:color w:val="auto"/>
          <w:shd w:val="clear" w:color="auto" w:fill="FFFFFF"/>
        </w:rPr>
        <w:t>/2</w:t>
      </w:r>
      <w:r w:rsidR="00577BD1" w:rsidRPr="00577BD1">
        <w:rPr>
          <w:rFonts w:ascii="Times New Roman" w:hAnsi="Times New Roman"/>
          <w:color w:val="auto"/>
          <w:shd w:val="clear" w:color="auto" w:fill="FFFFFF"/>
        </w:rPr>
        <w:t>5</w:t>
      </w:r>
      <w:r w:rsidRPr="00577BD1">
        <w:rPr>
          <w:rFonts w:ascii="Times New Roman" w:hAnsi="Times New Roman"/>
          <w:color w:val="auto"/>
          <w:shd w:val="clear" w:color="auto" w:fill="FFFFFF"/>
        </w:rPr>
        <w:t xml:space="preserve"> z dnia </w:t>
      </w:r>
      <w:r w:rsidR="00190336" w:rsidRPr="00577BD1">
        <w:rPr>
          <w:rFonts w:ascii="Times New Roman" w:hAnsi="Times New Roman"/>
          <w:color w:val="auto"/>
          <w:shd w:val="clear" w:color="auto" w:fill="FFFFFF"/>
        </w:rPr>
        <w:t>1</w:t>
      </w:r>
      <w:r w:rsidR="00577BD1" w:rsidRPr="00577BD1">
        <w:rPr>
          <w:rFonts w:ascii="Times New Roman" w:hAnsi="Times New Roman"/>
          <w:color w:val="auto"/>
          <w:shd w:val="clear" w:color="auto" w:fill="FFFFFF"/>
        </w:rPr>
        <w:t>4</w:t>
      </w:r>
      <w:r w:rsidRPr="00577BD1">
        <w:rPr>
          <w:rFonts w:ascii="Times New Roman" w:hAnsi="Times New Roman"/>
          <w:color w:val="auto"/>
          <w:shd w:val="clear" w:color="auto" w:fill="FFFFFF"/>
        </w:rPr>
        <w:t xml:space="preserve"> </w:t>
      </w:r>
      <w:r w:rsidR="00577BD1" w:rsidRPr="00577BD1">
        <w:rPr>
          <w:rFonts w:ascii="Times New Roman" w:hAnsi="Times New Roman"/>
          <w:color w:val="auto"/>
          <w:shd w:val="clear" w:color="auto" w:fill="FFFFFF"/>
        </w:rPr>
        <w:t>maja</w:t>
      </w:r>
      <w:r w:rsidRPr="00577BD1">
        <w:rPr>
          <w:rFonts w:ascii="Times New Roman" w:hAnsi="Times New Roman"/>
          <w:color w:val="auto"/>
          <w:shd w:val="clear" w:color="auto" w:fill="FFFFFF"/>
        </w:rPr>
        <w:t xml:space="preserve"> 202</w:t>
      </w:r>
      <w:r w:rsidR="00577BD1" w:rsidRPr="00577BD1">
        <w:rPr>
          <w:rFonts w:ascii="Times New Roman" w:hAnsi="Times New Roman"/>
          <w:color w:val="auto"/>
          <w:shd w:val="clear" w:color="auto" w:fill="FFFFFF"/>
        </w:rPr>
        <w:t>5</w:t>
      </w:r>
      <w:r w:rsidRPr="00577BD1">
        <w:rPr>
          <w:rFonts w:ascii="Times New Roman" w:hAnsi="Times New Roman"/>
          <w:color w:val="auto"/>
          <w:shd w:val="clear" w:color="auto" w:fill="FFFFFF"/>
        </w:rPr>
        <w:t xml:space="preserve"> r.</w:t>
      </w:r>
      <w:r w:rsidRPr="00577BD1">
        <w:rPr>
          <w:rFonts w:ascii="Times New Roman" w:hAnsi="Times New Roman"/>
          <w:color w:val="auto"/>
        </w:rPr>
        <w:t xml:space="preserve"> </w:t>
      </w:r>
    </w:p>
    <w:p w14:paraId="0FDEA982" w14:textId="46FAFBEF" w:rsidR="00C15331" w:rsidRPr="009627A8" w:rsidRDefault="00C15331" w:rsidP="00C15331">
      <w:pPr>
        <w:pStyle w:val="Podtytu"/>
        <w:shd w:val="clear" w:color="auto" w:fill="FFFFFF"/>
        <w:spacing w:after="0"/>
        <w:rPr>
          <w:rFonts w:ascii="Times New Roman" w:hAnsi="Times New Roman"/>
        </w:rPr>
      </w:pPr>
      <w:r w:rsidRPr="009627A8">
        <w:rPr>
          <w:rFonts w:ascii="Times New Roman" w:hAnsi="Times New Roman"/>
          <w:color w:val="auto"/>
        </w:rPr>
        <w:t xml:space="preserve">                </w:t>
      </w:r>
    </w:p>
    <w:p w14:paraId="6C19A3F6" w14:textId="77777777" w:rsidR="00C15331" w:rsidRPr="009627A8" w:rsidRDefault="00C15331" w:rsidP="00C15331">
      <w:pPr>
        <w:pStyle w:val="Standard"/>
        <w:spacing w:after="0"/>
        <w:jc w:val="center"/>
        <w:rPr>
          <w:rFonts w:ascii="Times New Roman" w:hAnsi="Times New Roman"/>
        </w:rPr>
      </w:pPr>
      <w:r w:rsidRPr="009627A8">
        <w:rPr>
          <w:rFonts w:ascii="Times New Roman" w:hAnsi="Times New Roman"/>
          <w:b/>
        </w:rPr>
        <w:t>Zarząd Powiatu Goleniowskiego</w:t>
      </w:r>
    </w:p>
    <w:p w14:paraId="2EB3F600" w14:textId="77A9A328" w:rsidR="00C15331" w:rsidRPr="009627A8" w:rsidRDefault="00C15331" w:rsidP="00C15331">
      <w:pPr>
        <w:pStyle w:val="Standard"/>
        <w:spacing w:after="0"/>
        <w:ind w:right="-599"/>
        <w:jc w:val="center"/>
        <w:rPr>
          <w:rFonts w:ascii="Times New Roman" w:hAnsi="Times New Roman"/>
        </w:rPr>
      </w:pPr>
      <w:r w:rsidRPr="009627A8">
        <w:rPr>
          <w:rFonts w:ascii="Times New Roman" w:hAnsi="Times New Roman"/>
        </w:rPr>
        <w:t xml:space="preserve">działając na podstawie art. 4 pkt 9, art. 35 ust. 1 i 2 ustawy z dnia 21 sierpnia 1997 </w:t>
      </w:r>
      <w:r w:rsidRPr="009627A8">
        <w:rPr>
          <w:rFonts w:ascii="Times New Roman" w:hAnsi="Times New Roman"/>
          <w:iCs/>
        </w:rPr>
        <w:t>o gospodarce nieruchomościami</w:t>
      </w:r>
      <w:r w:rsidRPr="009627A8">
        <w:rPr>
          <w:rFonts w:ascii="Times New Roman" w:hAnsi="Times New Roman"/>
          <w:i/>
        </w:rPr>
        <w:t xml:space="preserve"> </w:t>
      </w:r>
      <w:r w:rsidRPr="009627A8">
        <w:rPr>
          <w:rFonts w:ascii="Times New Roman" w:hAnsi="Times New Roman"/>
          <w:bCs/>
        </w:rPr>
        <w:t>(t. j</w:t>
      </w:r>
      <w:r w:rsidRPr="009627A8">
        <w:rPr>
          <w:rFonts w:ascii="Times New Roman" w:hAnsi="Times New Roman"/>
        </w:rPr>
        <w:t xml:space="preserve">. Dz. U. z </w:t>
      </w:r>
      <w:r w:rsidRPr="00577BD1">
        <w:rPr>
          <w:rFonts w:ascii="Times New Roman" w:hAnsi="Times New Roman"/>
          <w:shd w:val="clear" w:color="auto" w:fill="FFFFFF"/>
        </w:rPr>
        <w:t>202</w:t>
      </w:r>
      <w:r w:rsidR="00577BD1" w:rsidRPr="00577BD1">
        <w:rPr>
          <w:rFonts w:ascii="Times New Roman" w:hAnsi="Times New Roman"/>
          <w:shd w:val="clear" w:color="auto" w:fill="FFFFFF"/>
        </w:rPr>
        <w:t>4</w:t>
      </w:r>
      <w:r w:rsidRPr="00577BD1">
        <w:rPr>
          <w:rFonts w:ascii="Times New Roman" w:hAnsi="Times New Roman"/>
          <w:shd w:val="clear" w:color="auto" w:fill="FFFFFF"/>
        </w:rPr>
        <w:t xml:space="preserve"> r. poz. </w:t>
      </w:r>
      <w:r w:rsidR="00577BD1" w:rsidRPr="00577BD1">
        <w:rPr>
          <w:rFonts w:ascii="Times New Roman" w:hAnsi="Times New Roman"/>
          <w:shd w:val="clear" w:color="auto" w:fill="FFFFFF"/>
        </w:rPr>
        <w:t xml:space="preserve">1145 </w:t>
      </w:r>
      <w:r w:rsidR="009627A8" w:rsidRPr="00577BD1">
        <w:rPr>
          <w:rFonts w:ascii="Times New Roman" w:hAnsi="Times New Roman"/>
        </w:rPr>
        <w:t xml:space="preserve">z późn. </w:t>
      </w:r>
      <w:r w:rsidR="009627A8" w:rsidRPr="009627A8">
        <w:rPr>
          <w:rFonts w:ascii="Times New Roman" w:hAnsi="Times New Roman"/>
        </w:rPr>
        <w:t>zm.</w:t>
      </w:r>
      <w:r w:rsidRPr="009627A8">
        <w:rPr>
          <w:rFonts w:ascii="Times New Roman" w:hAnsi="Times New Roman"/>
          <w:bCs/>
          <w:shd w:val="clear" w:color="auto" w:fill="FFFFFF"/>
        </w:rPr>
        <w:t>)</w:t>
      </w:r>
    </w:p>
    <w:p w14:paraId="48F12B8D" w14:textId="77777777" w:rsidR="00C15331" w:rsidRPr="009627A8" w:rsidRDefault="00C15331" w:rsidP="00C15331">
      <w:pPr>
        <w:pStyle w:val="Standard"/>
        <w:spacing w:after="0"/>
        <w:jc w:val="center"/>
        <w:rPr>
          <w:rFonts w:ascii="Times New Roman" w:hAnsi="Times New Roman"/>
        </w:rPr>
      </w:pPr>
      <w:r w:rsidRPr="009627A8">
        <w:rPr>
          <w:rFonts w:ascii="Times New Roman" w:hAnsi="Times New Roman"/>
          <w:b/>
        </w:rPr>
        <w:t>podaje do publicznej wiadomości</w:t>
      </w:r>
    </w:p>
    <w:p w14:paraId="672099FC" w14:textId="77777777" w:rsidR="00C15331" w:rsidRDefault="00C15331" w:rsidP="00C15331">
      <w:pPr>
        <w:pStyle w:val="Standard"/>
        <w:spacing w:after="0"/>
        <w:rPr>
          <w:rFonts w:ascii="Book Antiqua" w:hAnsi="Book Antiqua"/>
          <w:b/>
          <w:sz w:val="20"/>
          <w:szCs w:val="20"/>
        </w:rPr>
      </w:pPr>
    </w:p>
    <w:p w14:paraId="68C0499D" w14:textId="77777777" w:rsidR="00C15331" w:rsidRPr="009627A8" w:rsidRDefault="00C15331" w:rsidP="00C15331">
      <w:pPr>
        <w:pStyle w:val="Standard"/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9627A8">
        <w:rPr>
          <w:rFonts w:ascii="Times New Roman" w:hAnsi="Times New Roman"/>
          <w:b/>
          <w:sz w:val="20"/>
          <w:szCs w:val="20"/>
        </w:rPr>
        <w:t>WYKAZ</w:t>
      </w:r>
    </w:p>
    <w:p w14:paraId="33D4E98C" w14:textId="77777777" w:rsidR="00C15331" w:rsidRPr="009627A8" w:rsidRDefault="00C15331" w:rsidP="00C15331">
      <w:pPr>
        <w:pStyle w:val="Standard"/>
        <w:spacing w:after="0" w:line="170" w:lineRule="exact"/>
        <w:jc w:val="center"/>
        <w:rPr>
          <w:rFonts w:ascii="Times New Roman" w:hAnsi="Times New Roman"/>
          <w:b/>
          <w:i/>
          <w:iCs/>
          <w:sz w:val="20"/>
          <w:szCs w:val="20"/>
        </w:rPr>
      </w:pPr>
    </w:p>
    <w:p w14:paraId="0A106DB7" w14:textId="38D1F1E4" w:rsidR="00C15331" w:rsidRPr="009627A8" w:rsidRDefault="00C15331" w:rsidP="00C15331">
      <w:pPr>
        <w:pStyle w:val="Standard"/>
        <w:shd w:val="clear" w:color="auto" w:fill="FFFFFF"/>
        <w:spacing w:after="0" w:line="170" w:lineRule="exact"/>
        <w:jc w:val="center"/>
        <w:rPr>
          <w:rFonts w:ascii="Times New Roman" w:hAnsi="Times New Roman"/>
        </w:rPr>
      </w:pPr>
      <w:r w:rsidRPr="009627A8">
        <w:rPr>
          <w:rFonts w:ascii="Times New Roman" w:hAnsi="Times New Roman"/>
          <w:b/>
          <w:sz w:val="20"/>
          <w:szCs w:val="20"/>
        </w:rPr>
        <w:t>Nieruchomoś</w:t>
      </w:r>
      <w:r w:rsidR="00BD6AB6">
        <w:rPr>
          <w:rFonts w:ascii="Times New Roman" w:hAnsi="Times New Roman"/>
          <w:b/>
          <w:sz w:val="20"/>
          <w:szCs w:val="20"/>
        </w:rPr>
        <w:t>ć</w:t>
      </w:r>
      <w:r w:rsidRPr="009627A8">
        <w:rPr>
          <w:rFonts w:ascii="Times New Roman" w:hAnsi="Times New Roman"/>
          <w:b/>
          <w:sz w:val="20"/>
          <w:szCs w:val="20"/>
        </w:rPr>
        <w:t xml:space="preserve"> – z Zasobu Powiatu Goleniowskiego – przeznacz</w:t>
      </w:r>
      <w:r w:rsidR="00BD6AB6">
        <w:rPr>
          <w:rFonts w:ascii="Times New Roman" w:hAnsi="Times New Roman"/>
          <w:b/>
          <w:sz w:val="20"/>
          <w:szCs w:val="20"/>
        </w:rPr>
        <w:t>a się</w:t>
      </w:r>
      <w:r w:rsidRPr="009627A8">
        <w:rPr>
          <w:rFonts w:ascii="Times New Roman" w:hAnsi="Times New Roman"/>
          <w:bCs/>
          <w:color w:val="FF0000"/>
          <w:sz w:val="20"/>
          <w:szCs w:val="20"/>
        </w:rPr>
        <w:t xml:space="preserve"> </w:t>
      </w:r>
      <w:r w:rsidRPr="009627A8">
        <w:rPr>
          <w:rFonts w:ascii="Times New Roman" w:hAnsi="Times New Roman"/>
          <w:b/>
          <w:sz w:val="20"/>
          <w:szCs w:val="20"/>
        </w:rPr>
        <w:t>do oddania w</w:t>
      </w:r>
      <w:r w:rsidR="00C279A1">
        <w:rPr>
          <w:rFonts w:ascii="Times New Roman" w:hAnsi="Times New Roman"/>
          <w:b/>
          <w:sz w:val="20"/>
          <w:szCs w:val="20"/>
        </w:rPr>
        <w:t xml:space="preserve"> najem</w:t>
      </w:r>
      <w:r w:rsidRPr="009627A8">
        <w:rPr>
          <w:rFonts w:ascii="Times New Roman" w:hAnsi="Times New Roman"/>
          <w:b/>
          <w:sz w:val="20"/>
          <w:szCs w:val="20"/>
        </w:rPr>
        <w:t>,</w:t>
      </w:r>
      <w:r w:rsidR="00BD6AB6">
        <w:rPr>
          <w:rFonts w:ascii="Times New Roman" w:hAnsi="Times New Roman"/>
          <w:b/>
          <w:sz w:val="20"/>
          <w:szCs w:val="20"/>
        </w:rPr>
        <w:t xml:space="preserve"> następującą nieruchomość:</w:t>
      </w:r>
      <w:r w:rsidRPr="009627A8">
        <w:rPr>
          <w:rFonts w:ascii="Times New Roman" w:hAnsi="Times New Roman"/>
          <w:b/>
          <w:sz w:val="20"/>
          <w:szCs w:val="20"/>
        </w:rPr>
        <w:t xml:space="preserve"> </w:t>
      </w:r>
    </w:p>
    <w:p w14:paraId="334DAE64" w14:textId="77777777" w:rsidR="00C15331" w:rsidRPr="00577BD1" w:rsidRDefault="00C15331" w:rsidP="00C15331">
      <w:pPr>
        <w:pStyle w:val="Standard"/>
        <w:spacing w:after="0" w:line="170" w:lineRule="exact"/>
        <w:jc w:val="center"/>
        <w:rPr>
          <w:rFonts w:ascii="Times New Roman" w:hAnsi="Times New Roman"/>
          <w:b/>
          <w:sz w:val="20"/>
          <w:szCs w:val="20"/>
        </w:rPr>
      </w:pPr>
    </w:p>
    <w:p w14:paraId="67CDE236" w14:textId="05C041E8" w:rsidR="00C15331" w:rsidRPr="00577BD1" w:rsidRDefault="00C15331" w:rsidP="00C15331">
      <w:pPr>
        <w:pStyle w:val="Standard"/>
        <w:spacing w:after="0" w:line="170" w:lineRule="exact"/>
        <w:jc w:val="center"/>
        <w:rPr>
          <w:rFonts w:ascii="Times New Roman" w:hAnsi="Times New Roman"/>
          <w:b/>
          <w:bCs/>
          <w:sz w:val="20"/>
          <w:szCs w:val="20"/>
          <w:u w:val="single"/>
          <w:shd w:val="clear" w:color="auto" w:fill="FFFFFF"/>
        </w:rPr>
      </w:pPr>
      <w:r w:rsidRPr="00577BD1">
        <w:rPr>
          <w:rFonts w:ascii="Times New Roman" w:hAnsi="Times New Roman"/>
          <w:b/>
          <w:sz w:val="20"/>
          <w:szCs w:val="20"/>
        </w:rPr>
        <w:t>Wykaz wywiesza się na okres 21 dni tj. od</w:t>
      </w:r>
      <w:r w:rsidRPr="00577BD1">
        <w:rPr>
          <w:rFonts w:ascii="Times New Roman" w:hAnsi="Times New Roman"/>
          <w:sz w:val="20"/>
          <w:szCs w:val="20"/>
        </w:rPr>
        <w:t xml:space="preserve"> </w:t>
      </w:r>
      <w:r w:rsidRPr="00577BD1">
        <w:rPr>
          <w:rFonts w:ascii="Times New Roman" w:hAnsi="Times New Roman"/>
          <w:b/>
          <w:bCs/>
          <w:sz w:val="20"/>
          <w:szCs w:val="20"/>
          <w:u w:val="single"/>
        </w:rPr>
        <w:t>2</w:t>
      </w:r>
      <w:r w:rsidR="00D63CCC">
        <w:rPr>
          <w:rFonts w:ascii="Times New Roman" w:hAnsi="Times New Roman"/>
          <w:b/>
          <w:bCs/>
          <w:sz w:val="20"/>
          <w:szCs w:val="20"/>
          <w:u w:val="single"/>
        </w:rPr>
        <w:t>2</w:t>
      </w:r>
      <w:r w:rsidRPr="00577BD1">
        <w:rPr>
          <w:rFonts w:ascii="Times New Roman" w:hAnsi="Times New Roman"/>
          <w:b/>
          <w:bCs/>
          <w:sz w:val="20"/>
          <w:szCs w:val="20"/>
          <w:u w:val="single"/>
        </w:rPr>
        <w:t>.0</w:t>
      </w:r>
      <w:r w:rsidR="00577BD1" w:rsidRPr="00577BD1">
        <w:rPr>
          <w:rFonts w:ascii="Times New Roman" w:hAnsi="Times New Roman"/>
          <w:b/>
          <w:bCs/>
          <w:sz w:val="20"/>
          <w:szCs w:val="20"/>
          <w:u w:val="single"/>
        </w:rPr>
        <w:t>5</w:t>
      </w:r>
      <w:r w:rsidRPr="00577BD1">
        <w:rPr>
          <w:rFonts w:ascii="Times New Roman" w:hAnsi="Times New Roman"/>
          <w:b/>
          <w:bCs/>
          <w:sz w:val="20"/>
          <w:szCs w:val="20"/>
          <w:u w:val="single"/>
        </w:rPr>
        <w:t>.</w:t>
      </w:r>
      <w:r w:rsidRPr="00577BD1">
        <w:rPr>
          <w:rFonts w:ascii="Times New Roman" w:hAnsi="Times New Roman"/>
          <w:b/>
          <w:bCs/>
          <w:sz w:val="20"/>
          <w:szCs w:val="20"/>
          <w:u w:val="single"/>
          <w:shd w:val="clear" w:color="auto" w:fill="FFFFFF"/>
        </w:rPr>
        <w:t>202</w:t>
      </w:r>
      <w:r w:rsidR="00577BD1" w:rsidRPr="00577BD1">
        <w:rPr>
          <w:rFonts w:ascii="Times New Roman" w:hAnsi="Times New Roman"/>
          <w:b/>
          <w:bCs/>
          <w:sz w:val="20"/>
          <w:szCs w:val="20"/>
          <w:u w:val="single"/>
          <w:shd w:val="clear" w:color="auto" w:fill="FFFFFF"/>
        </w:rPr>
        <w:t>5</w:t>
      </w:r>
      <w:r w:rsidRPr="00577BD1">
        <w:rPr>
          <w:rFonts w:ascii="Times New Roman" w:hAnsi="Times New Roman"/>
          <w:b/>
          <w:bCs/>
          <w:sz w:val="20"/>
          <w:szCs w:val="20"/>
          <w:u w:val="single"/>
          <w:shd w:val="clear" w:color="auto" w:fill="FFFFFF"/>
        </w:rPr>
        <w:t xml:space="preserve"> r</w:t>
      </w:r>
      <w:r w:rsidRPr="00577BD1">
        <w:rPr>
          <w:rFonts w:ascii="Times New Roman" w:hAnsi="Times New Roman"/>
          <w:b/>
          <w:sz w:val="20"/>
          <w:szCs w:val="20"/>
          <w:u w:val="single"/>
          <w:shd w:val="clear" w:color="auto" w:fill="FFFFFF"/>
        </w:rPr>
        <w:t>.</w:t>
      </w:r>
      <w:r w:rsidRPr="00577BD1">
        <w:rPr>
          <w:rFonts w:ascii="Times New Roman" w:hAnsi="Times New Roman"/>
          <w:b/>
          <w:sz w:val="20"/>
          <w:szCs w:val="20"/>
        </w:rPr>
        <w:t xml:space="preserve"> do</w:t>
      </w:r>
      <w:r w:rsidRPr="00577BD1">
        <w:rPr>
          <w:rFonts w:ascii="Times New Roman" w:hAnsi="Times New Roman"/>
          <w:sz w:val="20"/>
          <w:szCs w:val="20"/>
        </w:rPr>
        <w:t xml:space="preserve"> </w:t>
      </w:r>
      <w:r w:rsidR="00D63CCC">
        <w:rPr>
          <w:rFonts w:ascii="Times New Roman" w:hAnsi="Times New Roman"/>
          <w:b/>
          <w:bCs/>
          <w:sz w:val="20"/>
          <w:szCs w:val="20"/>
          <w:u w:val="single"/>
        </w:rPr>
        <w:t>12</w:t>
      </w:r>
      <w:r w:rsidRPr="00577BD1">
        <w:rPr>
          <w:rFonts w:ascii="Times New Roman" w:hAnsi="Times New Roman"/>
          <w:b/>
          <w:bCs/>
          <w:sz w:val="20"/>
          <w:szCs w:val="20"/>
          <w:u w:val="single"/>
        </w:rPr>
        <w:t>.0</w:t>
      </w:r>
      <w:r w:rsidR="00577BD1" w:rsidRPr="00577BD1">
        <w:rPr>
          <w:rFonts w:ascii="Times New Roman" w:hAnsi="Times New Roman"/>
          <w:b/>
          <w:bCs/>
          <w:sz w:val="20"/>
          <w:szCs w:val="20"/>
          <w:u w:val="single"/>
        </w:rPr>
        <w:t>6</w:t>
      </w:r>
      <w:r w:rsidRPr="00577BD1">
        <w:rPr>
          <w:rFonts w:ascii="Times New Roman" w:hAnsi="Times New Roman"/>
          <w:b/>
          <w:bCs/>
          <w:sz w:val="20"/>
          <w:szCs w:val="20"/>
          <w:u w:val="single"/>
        </w:rPr>
        <w:t>.</w:t>
      </w:r>
      <w:r w:rsidRPr="00577BD1">
        <w:rPr>
          <w:rFonts w:ascii="Times New Roman" w:hAnsi="Times New Roman"/>
          <w:b/>
          <w:bCs/>
          <w:sz w:val="20"/>
          <w:szCs w:val="20"/>
          <w:u w:val="single"/>
          <w:shd w:val="clear" w:color="auto" w:fill="FFFFFF"/>
        </w:rPr>
        <w:t>202</w:t>
      </w:r>
      <w:r w:rsidR="00577BD1" w:rsidRPr="00577BD1">
        <w:rPr>
          <w:rFonts w:ascii="Times New Roman" w:hAnsi="Times New Roman"/>
          <w:b/>
          <w:bCs/>
          <w:sz w:val="20"/>
          <w:szCs w:val="20"/>
          <w:u w:val="single"/>
          <w:shd w:val="clear" w:color="auto" w:fill="FFFFFF"/>
        </w:rPr>
        <w:t>5</w:t>
      </w:r>
      <w:r w:rsidRPr="00577BD1">
        <w:rPr>
          <w:rFonts w:ascii="Times New Roman" w:hAnsi="Times New Roman"/>
          <w:b/>
          <w:bCs/>
          <w:sz w:val="20"/>
          <w:szCs w:val="20"/>
          <w:u w:val="single"/>
          <w:shd w:val="clear" w:color="auto" w:fill="FFFFFF"/>
        </w:rPr>
        <w:t xml:space="preserve"> r.</w:t>
      </w:r>
    </w:p>
    <w:p w14:paraId="4846140F" w14:textId="77777777" w:rsidR="00C15331" w:rsidRDefault="00C15331" w:rsidP="009627A8">
      <w:pPr>
        <w:pStyle w:val="Standard"/>
        <w:spacing w:after="0" w:line="170" w:lineRule="exact"/>
        <w:rPr>
          <w:rFonts w:ascii="Book Antiqua" w:hAnsi="Book Antiqua"/>
          <w:b/>
          <w:bCs/>
          <w:strike/>
          <w:sz w:val="20"/>
          <w:szCs w:val="20"/>
          <w:u w:val="single"/>
          <w:shd w:val="clear" w:color="auto" w:fill="FFFFFF"/>
        </w:rPr>
      </w:pPr>
    </w:p>
    <w:p w14:paraId="5CE265D5" w14:textId="77777777" w:rsidR="00C15331" w:rsidRPr="00C15331" w:rsidRDefault="00C15331" w:rsidP="00C15331">
      <w:pPr>
        <w:suppressAutoHyphens/>
        <w:autoSpaceDE/>
        <w:textAlignment w:val="baseline"/>
        <w:rPr>
          <w:rFonts w:eastAsia="Calibri"/>
        </w:rPr>
      </w:pPr>
    </w:p>
    <w:tbl>
      <w:tblPr>
        <w:tblW w:w="14034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1418"/>
        <w:gridCol w:w="1559"/>
        <w:gridCol w:w="2835"/>
        <w:gridCol w:w="3402"/>
        <w:gridCol w:w="1985"/>
      </w:tblGrid>
      <w:tr w:rsidR="00BD6AB6" w:rsidRPr="009627A8" w14:paraId="47A44D12" w14:textId="77777777" w:rsidTr="00BD6AB6">
        <w:trPr>
          <w:trHeight w:val="7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98A98" w14:textId="77777777" w:rsidR="00BD6AB6" w:rsidRPr="00C15331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C15331">
              <w:rPr>
                <w:rFonts w:eastAsia="Calibri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6F0D8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Oznaczenie nieruchomości</w:t>
            </w:r>
          </w:p>
          <w:p w14:paraId="0F823942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według księgi wieczystej oraz ewidencji gruntów i budynków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B4197" w14:textId="77777777" w:rsidR="00BD6AB6" w:rsidRPr="009627A8" w:rsidRDefault="00BD6AB6" w:rsidP="00C15331">
            <w:pPr>
              <w:tabs>
                <w:tab w:val="left" w:pos="1357"/>
              </w:tabs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Powierzchnia nieruchomości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00291" w14:textId="77777777" w:rsidR="00BD6AB6" w:rsidRPr="009627A8" w:rsidRDefault="00BD6AB6" w:rsidP="00C15331">
            <w:pPr>
              <w:tabs>
                <w:tab w:val="left" w:pos="1357"/>
              </w:tabs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Opis nieruchomości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F3DCF" w14:textId="77777777" w:rsidR="00BD6AB6" w:rsidRPr="009627A8" w:rsidRDefault="00BD6AB6" w:rsidP="00C15331">
            <w:pPr>
              <w:shd w:val="clear" w:color="auto" w:fill="FFFFFF"/>
              <w:suppressAutoHyphens/>
              <w:autoSpaceDE/>
              <w:jc w:val="center"/>
              <w:textAlignment w:val="baseline"/>
              <w:rPr>
                <w:rFonts w:eastAsia="Calibri"/>
                <w:b/>
                <w:bCs/>
                <w:color w:val="000000"/>
              </w:rPr>
            </w:pPr>
            <w:r w:rsidRPr="009627A8">
              <w:rPr>
                <w:rFonts w:eastAsia="Calibri"/>
                <w:b/>
                <w:bCs/>
                <w:color w:val="000000"/>
              </w:rPr>
              <w:t xml:space="preserve">Przeznaczenie nieruchomości </w:t>
            </w:r>
            <w:r w:rsidRPr="009627A8">
              <w:rPr>
                <w:rFonts w:eastAsia="Calibri"/>
                <w:b/>
                <w:bCs/>
                <w:color w:val="000000"/>
              </w:rPr>
              <w:br/>
              <w:t>i sposób jej zagospodarowania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2EC78" w14:textId="5A05BC0E" w:rsidR="00BD6AB6" w:rsidRPr="009627A8" w:rsidRDefault="00BD6AB6" w:rsidP="00BD6AB6">
            <w:pPr>
              <w:shd w:val="clear" w:color="auto" w:fill="FFFFFF"/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  <w:color w:val="000000"/>
              </w:rPr>
            </w:pPr>
            <w:r w:rsidRPr="009627A8">
              <w:rPr>
                <w:rFonts w:eastAsia="Calibri"/>
                <w:b/>
                <w:bCs/>
                <w:color w:val="000000"/>
              </w:rPr>
              <w:t xml:space="preserve">Wysokość czynszu </w:t>
            </w:r>
            <w:r>
              <w:rPr>
                <w:rFonts w:eastAsia="Calibri"/>
                <w:b/>
                <w:bCs/>
                <w:color w:val="000000"/>
              </w:rPr>
              <w:t>– stawka czynszu za 1/m² w stosunku miesięcznym</w:t>
            </w:r>
          </w:p>
          <w:p w14:paraId="578668E5" w14:textId="2A1AE651" w:rsidR="00BD6AB6" w:rsidRPr="009627A8" w:rsidRDefault="00BD6AB6" w:rsidP="00C15331">
            <w:pPr>
              <w:shd w:val="clear" w:color="auto" w:fill="FFFFFF"/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EE92E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Uwagi</w:t>
            </w:r>
          </w:p>
        </w:tc>
      </w:tr>
      <w:tr w:rsidR="00BD6AB6" w:rsidRPr="009627A8" w14:paraId="2AD31A6D" w14:textId="77777777" w:rsidTr="00BD6AB6">
        <w:trPr>
          <w:trHeight w:val="30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D90B2" w14:textId="77777777" w:rsidR="00BD6AB6" w:rsidRPr="00C15331" w:rsidRDefault="00BD6AB6" w:rsidP="00C15331">
            <w:pPr>
              <w:suppressAutoHyphens/>
              <w:autoSpaceDE/>
              <w:jc w:val="center"/>
              <w:textAlignment w:val="baseline"/>
              <w:rPr>
                <w:rFonts w:eastAsia="Calibri"/>
              </w:rPr>
            </w:pPr>
            <w:r w:rsidRPr="00C15331">
              <w:rPr>
                <w:rFonts w:eastAsia="Calibri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14B862" w14:textId="77777777" w:rsidR="00BD6AB6" w:rsidRPr="00221001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color w:val="000000" w:themeColor="text1"/>
              </w:rPr>
            </w:pPr>
            <w:r w:rsidRPr="00221001">
              <w:rPr>
                <w:rFonts w:eastAsia="Calibri"/>
                <w:color w:val="000000" w:themeColor="text1"/>
              </w:rPr>
              <w:t>KW gruntowe</w:t>
            </w:r>
          </w:p>
          <w:p w14:paraId="75F25885" w14:textId="168D7DE1" w:rsidR="00BD6AB6" w:rsidRPr="00221001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color w:val="000000" w:themeColor="text1"/>
              </w:rPr>
            </w:pPr>
            <w:r w:rsidRPr="00221001">
              <w:rPr>
                <w:rFonts w:eastAsia="Calibri"/>
                <w:color w:val="000000" w:themeColor="text1"/>
              </w:rPr>
              <w:t xml:space="preserve"> </w:t>
            </w:r>
            <w:r w:rsidRPr="00221001">
              <w:rPr>
                <w:rFonts w:eastAsia="Calibri"/>
                <w:bCs/>
                <w:color w:val="000000" w:themeColor="text1"/>
              </w:rPr>
              <w:t>SZ1O/000</w:t>
            </w:r>
            <w:r w:rsidR="00221001" w:rsidRPr="00221001">
              <w:rPr>
                <w:rFonts w:eastAsia="Calibri"/>
                <w:bCs/>
                <w:color w:val="000000" w:themeColor="text1"/>
              </w:rPr>
              <w:t>55328</w:t>
            </w:r>
            <w:r w:rsidRPr="00221001">
              <w:rPr>
                <w:rFonts w:eastAsia="Calibri"/>
                <w:bCs/>
                <w:color w:val="000000" w:themeColor="text1"/>
              </w:rPr>
              <w:t>/</w:t>
            </w:r>
            <w:r w:rsidR="00221001" w:rsidRPr="00221001">
              <w:rPr>
                <w:rFonts w:eastAsia="Calibri"/>
                <w:bCs/>
                <w:color w:val="000000" w:themeColor="text1"/>
              </w:rPr>
              <w:t>4</w:t>
            </w:r>
          </w:p>
          <w:p w14:paraId="6D3AED1C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Cs/>
              </w:rPr>
            </w:pPr>
          </w:p>
          <w:p w14:paraId="08A742B0" w14:textId="27429450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  <w:bCs/>
              </w:rPr>
              <w:t>Działka numer</w:t>
            </w:r>
            <w:r>
              <w:rPr>
                <w:rFonts w:eastAsia="Calibri"/>
                <w:bCs/>
              </w:rPr>
              <w:t xml:space="preserve"> 171/1 o pow. 6190 m2</w:t>
            </w:r>
          </w:p>
          <w:p w14:paraId="13B602A0" w14:textId="341C5B97" w:rsidR="00BD6AB6" w:rsidRPr="009627A8" w:rsidRDefault="00BD6AB6" w:rsidP="00C15331">
            <w:pPr>
              <w:suppressAutoHyphens/>
              <w:autoSpaceDE/>
              <w:spacing w:before="40" w:after="40"/>
              <w:ind w:right="-1"/>
              <w:jc w:val="center"/>
              <w:textAlignment w:val="baseline"/>
              <w:rPr>
                <w:rFonts w:eastAsia="Calibri"/>
                <w:i/>
                <w:iCs/>
              </w:rPr>
            </w:pPr>
            <w:r w:rsidRPr="009627A8">
              <w:rPr>
                <w:rFonts w:eastAsia="Calibri"/>
                <w:bCs/>
              </w:rPr>
              <w:t xml:space="preserve"> położona w obrębie</w:t>
            </w:r>
            <w:r>
              <w:rPr>
                <w:rFonts w:eastAsia="Calibri"/>
                <w:bCs/>
              </w:rPr>
              <w:t xml:space="preserve"> 2</w:t>
            </w:r>
            <w:r w:rsidRPr="009627A8">
              <w:rPr>
                <w:rFonts w:eastAsia="Calibri"/>
                <w:bCs/>
              </w:rPr>
              <w:t xml:space="preserve">, </w:t>
            </w:r>
            <w:r>
              <w:rPr>
                <w:rFonts w:eastAsia="Calibri"/>
                <w:bCs/>
              </w:rPr>
              <w:t>miasta</w:t>
            </w:r>
            <w:r w:rsidRPr="009627A8">
              <w:rPr>
                <w:rFonts w:eastAsia="Calibri"/>
                <w:bCs/>
              </w:rPr>
              <w:t xml:space="preserve"> Maszewo</w:t>
            </w:r>
            <w:r>
              <w:rPr>
                <w:rFonts w:eastAsia="Calibri"/>
                <w:bCs/>
              </w:rPr>
              <w:t>, położona przy ulicy Stargardzkiej 17</w:t>
            </w:r>
            <w:r w:rsidRPr="009627A8">
              <w:rPr>
                <w:rFonts w:eastAsia="Calibri"/>
                <w:bCs/>
              </w:rPr>
              <w:t xml:space="preserve"> </w:t>
            </w:r>
          </w:p>
          <w:p w14:paraId="488F7FCD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4426C6D8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1EA73179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0F21C31B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1D46959D" w14:textId="1DA8B6E2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 xml:space="preserve">Własność: Powiat Goleniowski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E6615B" w14:textId="77777777" w:rsidR="00BD6AB6" w:rsidRPr="009627A8" w:rsidRDefault="00BD6AB6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</w:rPr>
            </w:pPr>
          </w:p>
          <w:p w14:paraId="1C31B82D" w14:textId="49BCDDEE" w:rsidR="00BD6AB6" w:rsidRPr="009627A8" w:rsidRDefault="00BD6AB6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6190 m²</w:t>
            </w:r>
          </w:p>
          <w:p w14:paraId="3A736134" w14:textId="77777777" w:rsidR="00BD6AB6" w:rsidRPr="009627A8" w:rsidRDefault="00BD6AB6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</w:rPr>
            </w:pPr>
          </w:p>
          <w:p w14:paraId="7764CCF9" w14:textId="77777777" w:rsidR="00BD6AB6" w:rsidRPr="009627A8" w:rsidRDefault="00BD6AB6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</w:rPr>
            </w:pPr>
          </w:p>
          <w:p w14:paraId="7118586D" w14:textId="77777777" w:rsidR="00BD6AB6" w:rsidRPr="009627A8" w:rsidRDefault="00BD6AB6" w:rsidP="00C15331">
            <w:pPr>
              <w:suppressAutoHyphens/>
              <w:autoSpaceDE/>
              <w:spacing w:before="40" w:after="40"/>
              <w:textAlignment w:val="baseline"/>
              <w:rPr>
                <w:rFonts w:eastAsia="Calibri"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8B955" w14:textId="77777777" w:rsidR="00BD6AB6" w:rsidRPr="00254F2B" w:rsidRDefault="00BD6AB6" w:rsidP="00A70722">
            <w:pPr>
              <w:suppressAutoHyphens/>
              <w:autoSpaceDE/>
              <w:spacing w:before="40" w:after="40"/>
              <w:jc w:val="center"/>
              <w:textAlignment w:val="baseline"/>
              <w:rPr>
                <w:sz w:val="18"/>
                <w:szCs w:val="18"/>
              </w:rPr>
            </w:pPr>
            <w:r w:rsidRPr="00254F2B">
              <w:rPr>
                <w:sz w:val="18"/>
                <w:szCs w:val="18"/>
              </w:rPr>
              <w:t>Lokal mieszkalny nr 1 o pow. 92,30 m², składający się z następujących pomieszczeń:</w:t>
            </w:r>
          </w:p>
          <w:p w14:paraId="4E05440F" w14:textId="650606BB" w:rsidR="00BD6AB6" w:rsidRPr="00254F2B" w:rsidRDefault="00BD6AB6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 w:rsidRPr="00254F2B">
              <w:rPr>
                <w:sz w:val="18"/>
                <w:szCs w:val="18"/>
              </w:rPr>
              <w:t>Pokój dzienny/kuchnia, 2 pokoje, garderoba, łazienka, korytarz, wiatrołap</w:t>
            </w:r>
            <w:r w:rsidR="00862BCF" w:rsidRPr="00254F2B">
              <w:rPr>
                <w:sz w:val="18"/>
                <w:szCs w:val="18"/>
              </w:rPr>
              <w:t xml:space="preserve"> wraz z gruntem niezbędnym do korzystania z budynku o pow. 1172,70 m². </w:t>
            </w:r>
            <w:r w:rsidR="00254F2B" w:rsidRPr="00254F2B">
              <w:rPr>
                <w:sz w:val="18"/>
                <w:szCs w:val="18"/>
              </w:rPr>
              <w:t>Wynajmujący</w:t>
            </w:r>
            <w:r w:rsidR="00862BCF" w:rsidRPr="00254F2B">
              <w:rPr>
                <w:sz w:val="18"/>
                <w:szCs w:val="18"/>
              </w:rPr>
              <w:t xml:space="preserve">  oddaje do używania ww. lokal wraz z pomieszczeni</w:t>
            </w:r>
            <w:r w:rsidR="00254F2B" w:rsidRPr="00254F2B">
              <w:rPr>
                <w:sz w:val="18"/>
                <w:szCs w:val="18"/>
              </w:rPr>
              <w:t>em przynależnym o pow. 16 m² oraz gruntem o pow. 203,28 m².</w:t>
            </w:r>
            <w:r w:rsidRPr="00254F2B">
              <w:rPr>
                <w:sz w:val="18"/>
                <w:szCs w:val="18"/>
              </w:rPr>
              <w:t xml:space="preserve"> Lokal wyposażony jest w instalację wodno-kanalizacyjną, gazową,  c.o., elektryczną, wentylacyjną.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0D408" w14:textId="77777777" w:rsidR="00BD6AB6" w:rsidRPr="009627A8" w:rsidRDefault="00BD6AB6" w:rsidP="00254F2B">
            <w:pPr>
              <w:suppressAutoHyphens/>
              <w:autoSpaceDE/>
              <w:ind w:right="-1"/>
              <w:jc w:val="center"/>
              <w:textAlignment w:val="baseline"/>
              <w:rPr>
                <w:u w:val="single"/>
              </w:rPr>
            </w:pPr>
            <w:r w:rsidRPr="009627A8">
              <w:rPr>
                <w:u w:val="single"/>
              </w:rPr>
              <w:t>Przeznaczenie :</w:t>
            </w:r>
          </w:p>
          <w:p w14:paraId="668E9966" w14:textId="0EAEBA6E" w:rsidR="00BD6AB6" w:rsidRPr="00C279A1" w:rsidRDefault="00BD6AB6" w:rsidP="00254F2B">
            <w:pPr>
              <w:suppressAutoHyphens/>
              <w:autoSpaceDE/>
              <w:ind w:right="-1"/>
              <w:jc w:val="center"/>
              <w:textAlignment w:val="baseline"/>
              <w:rPr>
                <w:color w:val="FF0000"/>
              </w:rPr>
            </w:pPr>
            <w:r w:rsidRPr="009627A8">
              <w:t>brak Miejscowego Planu Zagospodarowania Przestrzennego. Działka oznaczona w studium uwarunkowania przestrzennego</w:t>
            </w:r>
            <w:r w:rsidR="00662A52">
              <w:t xml:space="preserve"> – usługi z dużym udziałem zieleni, w części grunty pozostałe nieużytki. </w:t>
            </w:r>
          </w:p>
          <w:p w14:paraId="7E8C9822" w14:textId="53F2CE09" w:rsidR="00BD6AB6" w:rsidRPr="009627A8" w:rsidRDefault="00BD6AB6" w:rsidP="009627A8">
            <w:pPr>
              <w:suppressAutoHyphens/>
              <w:autoSpaceDE/>
              <w:ind w:right="-1"/>
              <w:textAlignment w:val="baseline"/>
              <w:rPr>
                <w:color w:val="FF0000"/>
              </w:rPr>
            </w:pPr>
          </w:p>
          <w:p w14:paraId="72B5404B" w14:textId="77777777" w:rsidR="00BD6AB6" w:rsidRPr="009627A8" w:rsidRDefault="00BD6AB6" w:rsidP="00254F2B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u w:val="single"/>
              </w:rPr>
            </w:pPr>
            <w:r w:rsidRPr="009627A8">
              <w:rPr>
                <w:rFonts w:eastAsia="Calibri"/>
                <w:u w:val="single"/>
              </w:rPr>
              <w:t>Sposób użytkowania:</w:t>
            </w:r>
          </w:p>
          <w:p w14:paraId="58907606" w14:textId="48E32C6C" w:rsidR="00BD6AB6" w:rsidRPr="009627A8" w:rsidRDefault="00254F2B" w:rsidP="00254F2B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 xml:space="preserve">Zgodnie z Uchwała Nr XVI/164/08 Rady Powiatu w Goleniowie z dnia 24 kwietnia 2008 r. </w:t>
            </w:r>
            <w:r w:rsidRPr="00254F2B">
              <w:rPr>
                <w:rFonts w:eastAsia="Calibri"/>
                <w:i/>
                <w:iCs/>
              </w:rPr>
              <w:t>w sprawie zasad wynajmowania lokali mieszkalnych wchodzących w skład powiatowego zasobu mieszkalnego (Dz. Urz. Woj. Zachodniopomorskiego Nr 54, poz.1201)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90C44" w14:textId="6E4DDC67" w:rsidR="00862BCF" w:rsidRDefault="00862BCF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 xml:space="preserve">Czynsz </w:t>
            </w:r>
            <w:r w:rsidR="00577BD1">
              <w:rPr>
                <w:rFonts w:eastAsia="Calibri"/>
              </w:rPr>
              <w:t>miesięczny</w:t>
            </w:r>
            <w:r w:rsidRPr="009627A8">
              <w:rPr>
                <w:rFonts w:eastAsia="Calibri"/>
              </w:rPr>
              <w:t>:</w:t>
            </w:r>
          </w:p>
          <w:p w14:paraId="59F1C9F4" w14:textId="30D72CAB" w:rsidR="00BD6AB6" w:rsidRDefault="00862BCF" w:rsidP="00C15331">
            <w:pPr>
              <w:suppressAutoHyphens/>
              <w:autoSpaceDE/>
              <w:ind w:right="-1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s</w:t>
            </w:r>
            <w:r w:rsidR="00BD6AB6" w:rsidRPr="009627A8">
              <w:rPr>
                <w:color w:val="000000"/>
              </w:rPr>
              <w:t>tawka czynszu</w:t>
            </w:r>
            <w:r w:rsidR="00BD6AB6">
              <w:rPr>
                <w:color w:val="000000"/>
              </w:rPr>
              <w:t xml:space="preserve"> 10,45 zł/m²</w:t>
            </w:r>
            <w:r>
              <w:rPr>
                <w:color w:val="000000"/>
              </w:rPr>
              <w:t>,</w:t>
            </w:r>
            <w:r w:rsidR="00BD6AB6">
              <w:rPr>
                <w:color w:val="000000"/>
              </w:rPr>
              <w:t xml:space="preserve"> </w:t>
            </w:r>
          </w:p>
          <w:p w14:paraId="03B4D7B3" w14:textId="1BFACB36" w:rsidR="00BD6AB6" w:rsidRDefault="00A70722" w:rsidP="00C15331">
            <w:pPr>
              <w:suppressAutoHyphens/>
              <w:autoSpaceDE/>
              <w:ind w:right="-1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14:paraId="1397C2F4" w14:textId="2ECE5A8F" w:rsidR="00862BCF" w:rsidRDefault="00862BCF" w:rsidP="00862BCF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>
              <w:rPr>
                <w:rFonts w:eastAsia="Calibri"/>
              </w:rPr>
              <w:t>p</w:t>
            </w:r>
            <w:r w:rsidRPr="009627A8">
              <w:rPr>
                <w:rFonts w:eastAsia="Calibri"/>
              </w:rPr>
              <w:t>łatny</w:t>
            </w:r>
            <w:r>
              <w:rPr>
                <w:rFonts w:eastAsia="Calibri"/>
              </w:rPr>
              <w:t xml:space="preserve"> do</w:t>
            </w:r>
            <w:r w:rsidRPr="009627A8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10 każdego miesiąca,</w:t>
            </w:r>
          </w:p>
          <w:p w14:paraId="2971168C" w14:textId="3D74E782" w:rsidR="00BD6AB6" w:rsidRDefault="00862BCF" w:rsidP="00862BCF">
            <w:pPr>
              <w:suppressAutoHyphens/>
              <w:autoSpaceDE/>
              <w:ind w:right="-1"/>
              <w:jc w:val="center"/>
              <w:textAlignment w:val="baseline"/>
              <w:rPr>
                <w:color w:val="000000"/>
              </w:rPr>
            </w:pPr>
            <w:r w:rsidRPr="009627A8">
              <w:rPr>
                <w:rFonts w:eastAsia="Calibri"/>
              </w:rPr>
              <w:t>z góry za dany</w:t>
            </w:r>
            <w:r>
              <w:rPr>
                <w:rFonts w:eastAsia="Calibri"/>
              </w:rPr>
              <w:t xml:space="preserve"> miesiąc.</w:t>
            </w:r>
          </w:p>
          <w:p w14:paraId="6BAD1D50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2BDD8DC1" w14:textId="77777777" w:rsidR="00BD6AB6" w:rsidRPr="009627A8" w:rsidRDefault="00BD6AB6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rFonts w:eastAsia="Calibri"/>
                <w:bCs/>
                <w:color w:val="000000"/>
              </w:rPr>
            </w:pPr>
            <w:r w:rsidRPr="009627A8">
              <w:rPr>
                <w:color w:val="000000"/>
              </w:rPr>
              <w:t>Stawka czynszu będzie corocznie podwyższana o średnioroczny wskaźnik cen towarów i usług konsumpcyjnych ogółem za rok poprzedni, ogłaszany przez Prezesa Głównego Urzędu Statystycznego. W przypadku, gdy wskaźnik będzie ujemny, wówczas stawka czynszu pozostaje na poziomie po ostatniej waloryzacji.</w:t>
            </w:r>
          </w:p>
          <w:p w14:paraId="6D93DF1B" w14:textId="77777777" w:rsidR="00BD6AB6" w:rsidRPr="009627A8" w:rsidRDefault="00BD6AB6" w:rsidP="00C15331">
            <w:pPr>
              <w:suppressAutoHyphens/>
              <w:autoSpaceDE/>
              <w:ind w:left="64" w:right="-1"/>
              <w:textAlignment w:val="baseline"/>
              <w:rPr>
                <w:rFonts w:eastAsia="Calibri"/>
                <w:bCs/>
                <w:color w:val="000000"/>
              </w:rPr>
            </w:pPr>
          </w:p>
          <w:p w14:paraId="0B681300" w14:textId="77777777" w:rsidR="00BD6AB6" w:rsidRPr="009627A8" w:rsidRDefault="00BD6AB6" w:rsidP="00C15331">
            <w:pPr>
              <w:ind w:right="-1"/>
            </w:pPr>
          </w:p>
          <w:p w14:paraId="32AD9010" w14:textId="77777777" w:rsidR="00BD6AB6" w:rsidRPr="009627A8" w:rsidRDefault="00BD6AB6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rFonts w:eastAsia="Calibri"/>
                <w:b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969DD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345F03CD" w14:textId="77777777" w:rsidR="00BD6AB6" w:rsidRPr="009627A8" w:rsidRDefault="00BD6AB6" w:rsidP="00C15331">
            <w:pPr>
              <w:suppressAutoHyphens/>
              <w:autoSpaceDE/>
              <w:ind w:right="222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>Nieruchomość nie jest obciążona.</w:t>
            </w:r>
          </w:p>
          <w:p w14:paraId="3C219202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6EEB3BF4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5167E8B0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1A569B41" w14:textId="77777777" w:rsidR="00BD6AB6" w:rsidRPr="009627A8" w:rsidRDefault="00BD6AB6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078ED4FF" w14:textId="1A473C94" w:rsidR="00BD6AB6" w:rsidRPr="009627A8" w:rsidRDefault="00BD6AB6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Najemca</w:t>
            </w:r>
            <w:r w:rsidRPr="009627A8">
              <w:rPr>
                <w:color w:val="000000"/>
              </w:rPr>
              <w:t xml:space="preserve"> oprócz czynszu obciążają koszty</w:t>
            </w:r>
            <w:r w:rsidR="00A70722">
              <w:rPr>
                <w:color w:val="000000"/>
              </w:rPr>
              <w:t xml:space="preserve"> związane z eksploatacją i utrzymaniem lokal</w:t>
            </w:r>
            <w:r w:rsidR="00862BCF">
              <w:rPr>
                <w:color w:val="000000"/>
              </w:rPr>
              <w:t xml:space="preserve">u </w:t>
            </w:r>
            <w:r w:rsidR="00A70722">
              <w:rPr>
                <w:color w:val="000000"/>
              </w:rPr>
              <w:t>oraz</w:t>
            </w:r>
            <w:r w:rsidRPr="009627A8">
              <w:rPr>
                <w:color w:val="000000"/>
              </w:rPr>
              <w:t xml:space="preserve"> podatku od nieruchomości </w:t>
            </w:r>
          </w:p>
          <w:p w14:paraId="0D8DFFF3" w14:textId="77777777" w:rsidR="00BD6AB6" w:rsidRPr="009627A8" w:rsidRDefault="00BD6AB6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color w:val="000000"/>
              </w:rPr>
            </w:pPr>
          </w:p>
          <w:p w14:paraId="1BA0C16E" w14:textId="77777777" w:rsidR="00BD6AB6" w:rsidRPr="009627A8" w:rsidRDefault="00BD6AB6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color w:val="000000"/>
              </w:rPr>
            </w:pPr>
          </w:p>
          <w:p w14:paraId="01295CA0" w14:textId="77777777" w:rsidR="00BD6AB6" w:rsidRPr="009627A8" w:rsidRDefault="00BD6AB6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rFonts w:eastAsia="Calibri"/>
              </w:rPr>
            </w:pPr>
          </w:p>
        </w:tc>
      </w:tr>
    </w:tbl>
    <w:p w14:paraId="7FA99931" w14:textId="77777777" w:rsidR="00C15331" w:rsidRPr="00C15331" w:rsidRDefault="00C15331" w:rsidP="00C15331">
      <w:pPr>
        <w:shd w:val="clear" w:color="auto" w:fill="FFFFFF"/>
        <w:suppressAutoHyphens/>
        <w:autoSpaceDE/>
        <w:spacing w:line="227" w:lineRule="atLeast"/>
        <w:ind w:right="-1"/>
        <w:jc w:val="both"/>
        <w:textAlignment w:val="baseline"/>
        <w:rPr>
          <w:sz w:val="18"/>
          <w:szCs w:val="18"/>
        </w:rPr>
      </w:pPr>
    </w:p>
    <w:p w14:paraId="14E2D3C2" w14:textId="77777777" w:rsidR="00C15331" w:rsidRDefault="00C15331" w:rsidP="00C15331">
      <w:pPr>
        <w:pStyle w:val="Standard"/>
        <w:spacing w:after="0" w:line="170" w:lineRule="exact"/>
        <w:jc w:val="center"/>
      </w:pPr>
    </w:p>
    <w:p w14:paraId="597EB62E" w14:textId="77777777" w:rsidR="00190336" w:rsidRDefault="00190336" w:rsidP="00C15331">
      <w:pPr>
        <w:pStyle w:val="Standard"/>
        <w:spacing w:after="0" w:line="170" w:lineRule="exact"/>
        <w:jc w:val="center"/>
      </w:pPr>
    </w:p>
    <w:sectPr w:rsidR="00190336" w:rsidSect="00C15331">
      <w:pgSz w:w="16838" w:h="11906" w:orient="landscape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D3744"/>
    <w:multiLevelType w:val="hybridMultilevel"/>
    <w:tmpl w:val="279C0C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072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14"/>
    <w:rsid w:val="00007539"/>
    <w:rsid w:val="00082385"/>
    <w:rsid w:val="000C2114"/>
    <w:rsid w:val="00185A8D"/>
    <w:rsid w:val="00190336"/>
    <w:rsid w:val="0020068F"/>
    <w:rsid w:val="00221001"/>
    <w:rsid w:val="00254F2B"/>
    <w:rsid w:val="00265C4E"/>
    <w:rsid w:val="0032639D"/>
    <w:rsid w:val="0033345C"/>
    <w:rsid w:val="003F00AF"/>
    <w:rsid w:val="00422F40"/>
    <w:rsid w:val="004A0C78"/>
    <w:rsid w:val="00577BD1"/>
    <w:rsid w:val="00662A52"/>
    <w:rsid w:val="00694C93"/>
    <w:rsid w:val="0077490A"/>
    <w:rsid w:val="007B52E3"/>
    <w:rsid w:val="00814822"/>
    <w:rsid w:val="00862BCF"/>
    <w:rsid w:val="00866599"/>
    <w:rsid w:val="008C4F46"/>
    <w:rsid w:val="008D5D6B"/>
    <w:rsid w:val="00907CE3"/>
    <w:rsid w:val="009627A8"/>
    <w:rsid w:val="00A033BF"/>
    <w:rsid w:val="00A70722"/>
    <w:rsid w:val="00A77B17"/>
    <w:rsid w:val="00B278F8"/>
    <w:rsid w:val="00BD6AB6"/>
    <w:rsid w:val="00C15331"/>
    <w:rsid w:val="00C279A1"/>
    <w:rsid w:val="00CE0CF9"/>
    <w:rsid w:val="00CE559E"/>
    <w:rsid w:val="00D064F3"/>
    <w:rsid w:val="00D63CCC"/>
    <w:rsid w:val="00DC3BB5"/>
    <w:rsid w:val="00E318C7"/>
    <w:rsid w:val="00E86C6F"/>
    <w:rsid w:val="00EF7C67"/>
    <w:rsid w:val="00FD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29FB0"/>
  <w15:chartTrackingRefBased/>
  <w15:docId w15:val="{D298E08D-38B8-4589-96E8-6F50480F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1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C2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5A8D"/>
    <w:pPr>
      <w:ind w:left="720"/>
      <w:contextualSpacing/>
    </w:pPr>
  </w:style>
  <w:style w:type="paragraph" w:customStyle="1" w:styleId="Standard">
    <w:name w:val="Standard"/>
    <w:rsid w:val="00C15331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5331"/>
    <w:pPr>
      <w:widowControl w:val="0"/>
      <w:suppressAutoHyphens/>
      <w:autoSpaceDE/>
      <w:spacing w:after="160"/>
      <w:textAlignment w:val="baseline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C15331"/>
    <w:rPr>
      <w:rFonts w:ascii="Calibri" w:eastAsia="Times New Roman" w:hAnsi="Calibri" w:cs="Times New Roman"/>
      <w:color w:val="5A5A5A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Martyna Puciłowska</cp:lastModifiedBy>
  <cp:revision>21</cp:revision>
  <cp:lastPrinted>2023-07-17T10:05:00Z</cp:lastPrinted>
  <dcterms:created xsi:type="dcterms:W3CDTF">2020-06-09T10:35:00Z</dcterms:created>
  <dcterms:modified xsi:type="dcterms:W3CDTF">2025-05-20T08:05:00Z</dcterms:modified>
</cp:coreProperties>
</file>