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55D44" w14:textId="77777777" w:rsidR="00B35CFE" w:rsidRDefault="00B35CFE" w:rsidP="00FA1090">
      <w:pPr>
        <w:spacing w:line="360" w:lineRule="auto"/>
        <w:jc w:val="center"/>
        <w:rPr>
          <w:rFonts w:ascii="Arial" w:hAnsi="Arial" w:cs="Arial"/>
          <w:b/>
        </w:rPr>
      </w:pPr>
    </w:p>
    <w:p w14:paraId="4319D830" w14:textId="2083DA96" w:rsidR="00FA1090" w:rsidRPr="00F7062D" w:rsidRDefault="00FA1090" w:rsidP="00FA1090">
      <w:pPr>
        <w:spacing w:line="360" w:lineRule="auto"/>
        <w:jc w:val="center"/>
        <w:rPr>
          <w:rFonts w:ascii="Arial" w:hAnsi="Arial" w:cs="Arial"/>
          <w:b/>
          <w:vertAlign w:val="superscript"/>
        </w:rPr>
      </w:pPr>
      <w:r w:rsidRPr="00F7062D">
        <w:rPr>
          <w:rFonts w:ascii="Arial" w:hAnsi="Arial" w:cs="Arial"/>
          <w:b/>
        </w:rPr>
        <w:t xml:space="preserve">Porządek wspólnego posiedzenia </w:t>
      </w:r>
      <w:r w:rsidRPr="00F7062D">
        <w:rPr>
          <w:rFonts w:ascii="Arial" w:hAnsi="Arial" w:cs="Arial"/>
          <w:b/>
        </w:rPr>
        <w:br/>
        <w:t>Komisji Budżetu i Infrastruktury, Komisji Rewizyjnej,</w:t>
      </w:r>
      <w:r w:rsidRPr="00F7062D">
        <w:rPr>
          <w:rFonts w:ascii="Arial" w:hAnsi="Arial" w:cs="Arial"/>
          <w:b/>
        </w:rPr>
        <w:br/>
        <w:t xml:space="preserve"> Komisji Spraw Społecznych i Oświaty i Komisji Skarg, Wniosków i Petycji </w:t>
      </w:r>
      <w:r w:rsidRPr="00F7062D">
        <w:rPr>
          <w:rFonts w:ascii="Arial" w:hAnsi="Arial" w:cs="Arial"/>
          <w:b/>
        </w:rPr>
        <w:br/>
        <w:t xml:space="preserve">w dniu </w:t>
      </w:r>
      <w:r w:rsidR="00F7062D" w:rsidRPr="00F7062D">
        <w:rPr>
          <w:rFonts w:ascii="Arial" w:hAnsi="Arial" w:cs="Arial"/>
          <w:b/>
        </w:rPr>
        <w:t>2</w:t>
      </w:r>
      <w:r w:rsidR="00B35CFE">
        <w:rPr>
          <w:rFonts w:ascii="Arial" w:hAnsi="Arial" w:cs="Arial"/>
          <w:b/>
        </w:rPr>
        <w:t>7 marca</w:t>
      </w:r>
      <w:r w:rsidRPr="00F7062D">
        <w:rPr>
          <w:rFonts w:ascii="Arial" w:hAnsi="Arial" w:cs="Arial"/>
          <w:b/>
        </w:rPr>
        <w:t xml:space="preserve"> 202</w:t>
      </w:r>
      <w:r w:rsidR="00F7062D" w:rsidRPr="00F7062D">
        <w:rPr>
          <w:rFonts w:ascii="Arial" w:hAnsi="Arial" w:cs="Arial"/>
          <w:b/>
        </w:rPr>
        <w:t>5</w:t>
      </w:r>
      <w:r w:rsidRPr="00F7062D">
        <w:rPr>
          <w:rFonts w:ascii="Arial" w:hAnsi="Arial" w:cs="Arial"/>
          <w:b/>
        </w:rPr>
        <w:t xml:space="preserve"> r. /godz. 1</w:t>
      </w:r>
      <w:r w:rsidR="00F7062D" w:rsidRPr="00F7062D">
        <w:rPr>
          <w:rFonts w:ascii="Arial" w:hAnsi="Arial" w:cs="Arial"/>
          <w:b/>
        </w:rPr>
        <w:t>2</w:t>
      </w:r>
      <w:r w:rsidR="00B35CFE">
        <w:rPr>
          <w:rFonts w:ascii="Arial" w:hAnsi="Arial" w:cs="Arial"/>
          <w:b/>
          <w:vertAlign w:val="superscript"/>
        </w:rPr>
        <w:t>3</w:t>
      </w:r>
      <w:r w:rsidRPr="00F7062D">
        <w:rPr>
          <w:rFonts w:ascii="Arial" w:hAnsi="Arial" w:cs="Arial"/>
          <w:b/>
          <w:vertAlign w:val="superscript"/>
        </w:rPr>
        <w:t>0</w:t>
      </w:r>
    </w:p>
    <w:p w14:paraId="694E299E" w14:textId="77777777" w:rsidR="00F7062D" w:rsidRDefault="00F7062D" w:rsidP="00FA10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3E42D92" w14:textId="7B3C2FD9" w:rsidR="00FA1090" w:rsidRPr="00F7062D" w:rsidRDefault="00FA1090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 w:rsidRPr="00F7062D">
        <w:rPr>
          <w:rFonts w:ascii="Arial" w:hAnsi="Arial" w:cs="Arial"/>
          <w:b/>
        </w:rPr>
        <w:t xml:space="preserve">Otwarcie </w:t>
      </w:r>
      <w:r w:rsidR="00F7062D" w:rsidRPr="00F7062D">
        <w:rPr>
          <w:rFonts w:ascii="Arial" w:hAnsi="Arial" w:cs="Arial"/>
          <w:b/>
        </w:rPr>
        <w:t xml:space="preserve">posiedzenia </w:t>
      </w:r>
      <w:r w:rsidRPr="00F7062D">
        <w:rPr>
          <w:rFonts w:ascii="Arial" w:hAnsi="Arial" w:cs="Arial"/>
          <w:b/>
        </w:rPr>
        <w:t>i stwierdzenie quorum.</w:t>
      </w:r>
    </w:p>
    <w:p w14:paraId="1E124F3E" w14:textId="77777777" w:rsidR="00DE2949" w:rsidRPr="00E95844" w:rsidRDefault="00DE2949" w:rsidP="00B35CFE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</w:rPr>
      </w:pPr>
      <w:r w:rsidRPr="00E95844">
        <w:rPr>
          <w:rFonts w:ascii="Arial" w:hAnsi="Arial" w:cs="Arial"/>
        </w:rPr>
        <w:t xml:space="preserve">Projekt uchwały </w:t>
      </w:r>
      <w:r>
        <w:rPr>
          <w:rFonts w:ascii="Arial" w:hAnsi="Arial" w:cs="Arial"/>
        </w:rPr>
        <w:t xml:space="preserve">w sprawie określenia zadań, na które przeznacza się środki Państwowego Funduszu Rehabilitacji Osób Niepełnosprawnych. </w:t>
      </w:r>
    </w:p>
    <w:p w14:paraId="2AB634FA" w14:textId="231CF94F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zmiany budżetu Powiatu Goleniowskiego na 2025 rok </w:t>
      </w:r>
      <w:r>
        <w:rPr>
          <w:rFonts w:ascii="Arial" w:hAnsi="Arial" w:cs="Arial"/>
          <w:bCs/>
        </w:rPr>
        <w:br/>
        <w:t>i zmieniająca uchwałę w sprawie uchwalenia budżetu Powiatu Goleniowskiego na 2025 r.</w:t>
      </w:r>
    </w:p>
    <w:p w14:paraId="2B1B1D5C" w14:textId="23CC76A4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zmieniający uchwałę w sprawie uchwalenia wieloletniej prognozy finansowej Powiatu Goleniowskiego na lata 2025-2039.    </w:t>
      </w:r>
    </w:p>
    <w:p w14:paraId="19C4996C" w14:textId="02C1A96C" w:rsidR="008D2356" w:rsidRDefault="008D2356" w:rsidP="00FA1090">
      <w:pPr>
        <w:pStyle w:val="Akapitzlist"/>
        <w:numPr>
          <w:ilvl w:val="0"/>
          <w:numId w:val="3"/>
        </w:numPr>
        <w:spacing w:after="20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Zamknięcie </w:t>
      </w:r>
      <w:r w:rsidR="00FA1090">
        <w:rPr>
          <w:rFonts w:ascii="Arial" w:hAnsi="Arial" w:cs="Arial"/>
          <w:b/>
        </w:rPr>
        <w:t>posiedzenia Komisji</w:t>
      </w:r>
      <w:r>
        <w:rPr>
          <w:rFonts w:ascii="Arial" w:hAnsi="Arial" w:cs="Arial"/>
          <w:b/>
        </w:rPr>
        <w:t xml:space="preserve">. </w:t>
      </w:r>
    </w:p>
    <w:p w14:paraId="263E9562" w14:textId="77777777" w:rsidR="008D2356" w:rsidRDefault="008D2356" w:rsidP="008D2356"/>
    <w:p w14:paraId="3815B5C0" w14:textId="77777777" w:rsidR="009D1805" w:rsidRDefault="009D1805"/>
    <w:sectPr w:rsidR="009D1805" w:rsidSect="00B35CFE">
      <w:pgSz w:w="11906" w:h="16838"/>
      <w:pgMar w:top="851" w:right="1133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82918"/>
    <w:multiLevelType w:val="hybridMultilevel"/>
    <w:tmpl w:val="03566A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674CF5"/>
    <w:multiLevelType w:val="hybridMultilevel"/>
    <w:tmpl w:val="D27EBA9E"/>
    <w:lvl w:ilvl="0" w:tplc="D84EDFA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6396460">
    <w:abstractNumId w:val="0"/>
  </w:num>
  <w:num w:numId="2" w16cid:durableId="1043864013">
    <w:abstractNumId w:val="0"/>
  </w:num>
  <w:num w:numId="3" w16cid:durableId="13420769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D99"/>
    <w:rsid w:val="00131426"/>
    <w:rsid w:val="002F785D"/>
    <w:rsid w:val="00692E39"/>
    <w:rsid w:val="00781805"/>
    <w:rsid w:val="008D2356"/>
    <w:rsid w:val="009D1805"/>
    <w:rsid w:val="00AB606D"/>
    <w:rsid w:val="00AB67C6"/>
    <w:rsid w:val="00B35CFE"/>
    <w:rsid w:val="00BA6780"/>
    <w:rsid w:val="00C457DF"/>
    <w:rsid w:val="00CF04BE"/>
    <w:rsid w:val="00DE2949"/>
    <w:rsid w:val="00E02160"/>
    <w:rsid w:val="00E93D99"/>
    <w:rsid w:val="00F7062D"/>
    <w:rsid w:val="00FA1090"/>
    <w:rsid w:val="00FA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F03E"/>
  <w15:chartTrackingRefBased/>
  <w15:docId w15:val="{AB4554B2-9E0C-4AA0-AEA2-453DF568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2356"/>
    <w:pPr>
      <w:spacing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93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3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3D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3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3D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3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3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3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3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3D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3D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3D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3D9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3D9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3D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3D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3D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3D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3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3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3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3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3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3D9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3D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3D9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3D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3D9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3D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5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cp:lastPrinted>2025-02-25T06:56:00Z</cp:lastPrinted>
  <dcterms:created xsi:type="dcterms:W3CDTF">2025-03-20T08:23:00Z</dcterms:created>
  <dcterms:modified xsi:type="dcterms:W3CDTF">2025-03-20T08:23:00Z</dcterms:modified>
</cp:coreProperties>
</file>