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8CB46" w14:textId="6340DE24" w:rsidR="003B529B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 xml:space="preserve">Uchwała Nr </w:t>
      </w:r>
      <w:r w:rsidR="00F138C0" w:rsidRPr="00245853">
        <w:rPr>
          <w:rFonts w:ascii="Arial" w:hAnsi="Arial" w:cs="Arial"/>
          <w:bCs/>
          <w:lang w:eastAsia="pl-PL"/>
        </w:rPr>
        <w:t>IX/72/25</w:t>
      </w:r>
    </w:p>
    <w:p w14:paraId="5F5E82D7" w14:textId="6AACF2BA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>Rady Powiatu Goleniowskiego</w:t>
      </w:r>
    </w:p>
    <w:p w14:paraId="47CE4BCB" w14:textId="7CCFADE1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 xml:space="preserve">z dnia </w:t>
      </w:r>
      <w:r w:rsidR="0019451B" w:rsidRPr="00245853">
        <w:rPr>
          <w:rFonts w:ascii="Arial" w:hAnsi="Arial" w:cs="Arial"/>
          <w:bCs/>
          <w:lang w:eastAsia="pl-PL"/>
        </w:rPr>
        <w:t>27</w:t>
      </w:r>
      <w:r w:rsidRPr="00245853">
        <w:rPr>
          <w:rFonts w:ascii="Arial" w:hAnsi="Arial" w:cs="Arial"/>
          <w:bCs/>
          <w:lang w:eastAsia="pl-PL"/>
        </w:rPr>
        <w:t xml:space="preserve"> </w:t>
      </w:r>
      <w:r w:rsidR="0019451B" w:rsidRPr="00245853">
        <w:rPr>
          <w:rFonts w:ascii="Arial" w:hAnsi="Arial" w:cs="Arial"/>
          <w:bCs/>
          <w:lang w:eastAsia="pl-PL"/>
        </w:rPr>
        <w:t>lutego</w:t>
      </w:r>
      <w:r w:rsidRPr="00245853">
        <w:rPr>
          <w:rFonts w:ascii="Arial" w:hAnsi="Arial" w:cs="Arial"/>
          <w:bCs/>
          <w:lang w:eastAsia="pl-PL"/>
        </w:rPr>
        <w:t xml:space="preserve"> 202</w:t>
      </w:r>
      <w:r w:rsidR="0019451B" w:rsidRPr="00245853">
        <w:rPr>
          <w:rFonts w:ascii="Arial" w:hAnsi="Arial" w:cs="Arial"/>
          <w:bCs/>
          <w:lang w:eastAsia="pl-PL"/>
        </w:rPr>
        <w:t>5</w:t>
      </w:r>
      <w:r w:rsidRPr="00245853">
        <w:rPr>
          <w:rFonts w:ascii="Arial" w:hAnsi="Arial" w:cs="Arial"/>
          <w:bCs/>
          <w:lang w:eastAsia="pl-PL"/>
        </w:rPr>
        <w:t xml:space="preserve"> r.</w:t>
      </w:r>
    </w:p>
    <w:p w14:paraId="0BE1041B" w14:textId="77777777" w:rsidR="00887EFE" w:rsidRPr="00245853" w:rsidRDefault="00887EFE" w:rsidP="00245853">
      <w:pPr>
        <w:spacing w:after="120" w:line="360" w:lineRule="auto"/>
        <w:rPr>
          <w:rFonts w:ascii="Arial" w:hAnsi="Arial" w:cs="Arial"/>
          <w:bCs/>
        </w:rPr>
      </w:pPr>
      <w:r w:rsidRPr="00245853">
        <w:rPr>
          <w:rFonts w:ascii="Arial" w:hAnsi="Arial" w:cs="Arial"/>
          <w:bCs/>
        </w:rPr>
        <w:t>w sprawie skargi</w:t>
      </w:r>
    </w:p>
    <w:p w14:paraId="526726EC" w14:textId="77777777" w:rsidR="00887EFE" w:rsidRPr="00245853" w:rsidRDefault="00887EFE" w:rsidP="00245853">
      <w:pPr>
        <w:spacing w:after="120" w:line="360" w:lineRule="auto"/>
        <w:rPr>
          <w:rFonts w:ascii="Arial" w:hAnsi="Arial" w:cs="Arial"/>
          <w:bCs/>
        </w:rPr>
      </w:pPr>
      <w:r w:rsidRPr="00245853">
        <w:rPr>
          <w:rFonts w:ascii="Arial" w:hAnsi="Arial" w:cs="Arial"/>
          <w:bCs/>
        </w:rPr>
        <w:t>Na podstawie art. 12 pkt 11 ustawy z dnia 5 czerwca 1998 r. o samorządzie powiatowym (Dz. U. z 2024 r. poz. 107) w związku z 231 ustawy z dnia 14 czerwca 1960 r. Kodeks postępowania administracyjnego (</w:t>
      </w:r>
      <w:proofErr w:type="spellStart"/>
      <w:r w:rsidRPr="00245853">
        <w:rPr>
          <w:rFonts w:ascii="Arial" w:hAnsi="Arial" w:cs="Arial"/>
          <w:bCs/>
        </w:rPr>
        <w:t>t.j</w:t>
      </w:r>
      <w:proofErr w:type="spellEnd"/>
      <w:r w:rsidRPr="00245853">
        <w:rPr>
          <w:rFonts w:ascii="Arial" w:hAnsi="Arial" w:cs="Arial"/>
          <w:bCs/>
        </w:rPr>
        <w:t>. Dz. U. z 2024 r. poz. 572). oraz w związku z § 12 ust. 1 Statutu Powiatu Goleniowskiego (Dz. Urz. Woj. Zach. z 2018 r. poz. 4878)</w:t>
      </w:r>
    </w:p>
    <w:p w14:paraId="5A4CFE87" w14:textId="0B70E34C" w:rsidR="00887EFE" w:rsidRPr="00245853" w:rsidRDefault="00887EFE" w:rsidP="00245853">
      <w:pPr>
        <w:spacing w:after="120" w:line="360" w:lineRule="auto"/>
        <w:rPr>
          <w:rFonts w:ascii="Arial" w:hAnsi="Arial" w:cs="Arial"/>
          <w:bCs/>
          <w:spacing w:val="30"/>
        </w:rPr>
      </w:pPr>
      <w:r w:rsidRPr="00245853">
        <w:rPr>
          <w:rFonts w:ascii="Arial" w:hAnsi="Arial" w:cs="Arial"/>
          <w:bCs/>
        </w:rPr>
        <w:t>Rada Powiatu Goleniowskiego u</w:t>
      </w:r>
      <w:r w:rsidRPr="00245853">
        <w:rPr>
          <w:rFonts w:ascii="Arial" w:hAnsi="Arial" w:cs="Arial"/>
          <w:bCs/>
          <w:spacing w:val="30"/>
        </w:rPr>
        <w:t>chwala, co następuje:</w:t>
      </w:r>
    </w:p>
    <w:p w14:paraId="0C2CBC6A" w14:textId="14AF3612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 xml:space="preserve">§ 1. Po zapoznaniu się ze skargą mieszkanki Powiatu Goleniowskiego przekazanej </w:t>
      </w:r>
      <w:r w:rsidRPr="00245853">
        <w:rPr>
          <w:rFonts w:ascii="Arial" w:hAnsi="Arial" w:cs="Arial"/>
          <w:bCs/>
          <w:lang w:eastAsia="pl-PL"/>
        </w:rPr>
        <w:br/>
        <w:t>w dniu</w:t>
      </w:r>
      <w:r w:rsidR="00A837FD" w:rsidRPr="00245853">
        <w:rPr>
          <w:rFonts w:ascii="Arial" w:hAnsi="Arial" w:cs="Arial"/>
          <w:bCs/>
          <w:lang w:eastAsia="pl-PL"/>
        </w:rPr>
        <w:t xml:space="preserve"> </w:t>
      </w:r>
      <w:r w:rsidR="0019451B" w:rsidRPr="00245853">
        <w:rPr>
          <w:rFonts w:ascii="Arial" w:hAnsi="Arial" w:cs="Arial"/>
          <w:bCs/>
          <w:lang w:eastAsia="pl-PL"/>
        </w:rPr>
        <w:t>30</w:t>
      </w:r>
      <w:r w:rsidR="00A837FD" w:rsidRPr="00245853">
        <w:rPr>
          <w:rFonts w:ascii="Arial" w:hAnsi="Arial" w:cs="Arial"/>
          <w:bCs/>
          <w:lang w:eastAsia="pl-PL"/>
        </w:rPr>
        <w:t xml:space="preserve"> </w:t>
      </w:r>
      <w:r w:rsidR="0019451B" w:rsidRPr="00245853">
        <w:rPr>
          <w:rFonts w:ascii="Arial" w:hAnsi="Arial" w:cs="Arial"/>
          <w:bCs/>
          <w:lang w:eastAsia="pl-PL"/>
        </w:rPr>
        <w:t>grudnia</w:t>
      </w:r>
      <w:r w:rsidR="00A837FD" w:rsidRPr="00245853">
        <w:rPr>
          <w:rFonts w:ascii="Arial" w:hAnsi="Arial" w:cs="Arial"/>
          <w:bCs/>
          <w:lang w:eastAsia="pl-PL"/>
        </w:rPr>
        <w:t xml:space="preserve"> 2024 r. na Dyrektor Powiatowego Urzędu Pracy w Goleniowie,  </w:t>
      </w:r>
      <w:r w:rsidRPr="00245853">
        <w:rPr>
          <w:rFonts w:ascii="Arial" w:hAnsi="Arial" w:cs="Arial"/>
          <w:bCs/>
          <w:lang w:eastAsia="pl-PL"/>
        </w:rPr>
        <w:t xml:space="preserve"> skargę należało uznać za bezzas</w:t>
      </w:r>
      <w:r w:rsidR="00A837FD" w:rsidRPr="00245853">
        <w:rPr>
          <w:rFonts w:ascii="Arial" w:hAnsi="Arial" w:cs="Arial"/>
          <w:bCs/>
          <w:lang w:eastAsia="pl-PL"/>
        </w:rPr>
        <w:t>a</w:t>
      </w:r>
      <w:r w:rsidRPr="00245853">
        <w:rPr>
          <w:rFonts w:ascii="Arial" w:hAnsi="Arial" w:cs="Arial"/>
          <w:bCs/>
          <w:lang w:eastAsia="pl-PL"/>
        </w:rPr>
        <w:t>dną</w:t>
      </w:r>
      <w:r w:rsidR="00AC468C" w:rsidRPr="00245853">
        <w:rPr>
          <w:rFonts w:ascii="Arial" w:hAnsi="Arial" w:cs="Arial"/>
          <w:bCs/>
          <w:lang w:eastAsia="pl-PL"/>
        </w:rPr>
        <w:t xml:space="preserve"> i podtrzymać w tym względzie stanowisko przedstawione w uchwale Rady Powiatu Goleniowskiego </w:t>
      </w:r>
      <w:r w:rsidR="00F138C0" w:rsidRPr="00245853">
        <w:rPr>
          <w:rFonts w:ascii="Arial" w:hAnsi="Arial" w:cs="Arial"/>
          <w:bCs/>
          <w:lang w:eastAsia="pl-PL"/>
        </w:rPr>
        <w:t xml:space="preserve">Nr </w:t>
      </w:r>
      <w:r w:rsidR="00AC468C" w:rsidRPr="00245853">
        <w:rPr>
          <w:rFonts w:ascii="Arial" w:hAnsi="Arial" w:cs="Arial"/>
          <w:bCs/>
          <w:lang w:eastAsia="pl-PL"/>
        </w:rPr>
        <w:t xml:space="preserve">VII/62/24 z dnia </w:t>
      </w:r>
      <w:r w:rsidR="00876C84" w:rsidRPr="00245853">
        <w:rPr>
          <w:rFonts w:ascii="Arial" w:hAnsi="Arial" w:cs="Arial"/>
          <w:bCs/>
          <w:lang w:eastAsia="pl-PL"/>
        </w:rPr>
        <w:br/>
      </w:r>
      <w:r w:rsidR="00AC468C" w:rsidRPr="00245853">
        <w:rPr>
          <w:rFonts w:ascii="Arial" w:hAnsi="Arial" w:cs="Arial"/>
          <w:bCs/>
          <w:lang w:eastAsia="pl-PL"/>
        </w:rPr>
        <w:t>19 grudnia 2024 r</w:t>
      </w:r>
      <w:r w:rsidRPr="00245853">
        <w:rPr>
          <w:rFonts w:ascii="Arial" w:hAnsi="Arial" w:cs="Arial"/>
          <w:bCs/>
          <w:lang w:eastAsia="pl-PL"/>
        </w:rPr>
        <w:t>.</w:t>
      </w:r>
    </w:p>
    <w:p w14:paraId="2B44EC07" w14:textId="77777777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br/>
        <w:t>§ 2. Wykonanie uchwały powierza się Przewodniczącemu Rady Powiatu Goleniowskiego.</w:t>
      </w:r>
    </w:p>
    <w:p w14:paraId="0E1F80E4" w14:textId="77777777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</w:p>
    <w:p w14:paraId="69A07514" w14:textId="77777777" w:rsidR="00887EFE" w:rsidRPr="00245853" w:rsidRDefault="00887EFE" w:rsidP="00245853">
      <w:pPr>
        <w:spacing w:line="360" w:lineRule="auto"/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>§ 3. Uchwała wchodzi w życie z dniem podjęcia.</w:t>
      </w:r>
    </w:p>
    <w:p w14:paraId="002DECE2" w14:textId="77777777" w:rsidR="00887EFE" w:rsidRPr="00245853" w:rsidRDefault="00887EFE" w:rsidP="00245853">
      <w:pPr>
        <w:ind w:left="4956"/>
        <w:rPr>
          <w:rFonts w:ascii="Arial" w:hAnsi="Arial" w:cs="Arial"/>
          <w:bCs/>
          <w:lang w:eastAsia="pl-PL"/>
        </w:rPr>
      </w:pPr>
    </w:p>
    <w:p w14:paraId="7CE540C3" w14:textId="2A4E1E82" w:rsidR="00887EFE" w:rsidRPr="00245853" w:rsidRDefault="00887EFE" w:rsidP="00245853">
      <w:pPr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>Przewodniczący Rady Powiatu</w:t>
      </w:r>
    </w:p>
    <w:p w14:paraId="4C880D3C" w14:textId="2F592F1B" w:rsidR="00887EFE" w:rsidRPr="00245853" w:rsidRDefault="00887EFE" w:rsidP="00245853">
      <w:pPr>
        <w:rPr>
          <w:rFonts w:ascii="Arial" w:hAnsi="Arial" w:cs="Arial"/>
          <w:bCs/>
          <w:lang w:eastAsia="pl-PL"/>
        </w:rPr>
      </w:pPr>
      <w:r w:rsidRPr="00245853">
        <w:rPr>
          <w:rFonts w:ascii="Arial" w:hAnsi="Arial" w:cs="Arial"/>
          <w:bCs/>
          <w:lang w:eastAsia="pl-PL"/>
        </w:rPr>
        <w:t xml:space="preserve">Witold Kaleczyc </w:t>
      </w:r>
    </w:p>
    <w:p w14:paraId="1A7093DD" w14:textId="77777777" w:rsidR="00887EFE" w:rsidRPr="00245853" w:rsidRDefault="00887EFE" w:rsidP="00245853">
      <w:pPr>
        <w:ind w:left="4248" w:firstLine="708"/>
        <w:rPr>
          <w:rFonts w:ascii="Arial" w:hAnsi="Arial" w:cs="Arial"/>
          <w:bCs/>
          <w:lang w:eastAsia="pl-PL"/>
        </w:rPr>
      </w:pPr>
    </w:p>
    <w:p w14:paraId="3C8835CB" w14:textId="6243E530" w:rsidR="00887EFE" w:rsidRPr="00245853" w:rsidRDefault="00887EFE" w:rsidP="00245853">
      <w:pPr>
        <w:spacing w:line="360" w:lineRule="auto"/>
        <w:rPr>
          <w:rFonts w:ascii="Arial" w:hAnsi="Arial" w:cs="Arial"/>
          <w:bCs/>
          <w:sz w:val="22"/>
          <w:szCs w:val="22"/>
          <w:lang w:eastAsia="en-US"/>
        </w:rPr>
      </w:pPr>
      <w:r w:rsidRPr="00245853">
        <w:rPr>
          <w:rFonts w:ascii="Arial" w:hAnsi="Arial" w:cs="Arial"/>
          <w:bCs/>
        </w:rPr>
        <w:t>Uzasadnienie</w:t>
      </w:r>
    </w:p>
    <w:p w14:paraId="5B16161C" w14:textId="77777777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dniu 30 grudnia 2024 r. Wojewoda Zachodniopomorski przekazał Radzie Powiatu Goleniowskiego pismo mieszkanki Powiatu Goleniowskiego z dnia 23.12.2024 r.</w:t>
      </w:r>
    </w:p>
    <w:p w14:paraId="795B0DE7" w14:textId="77777777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treści informacji o przekazaniu wskazano, iż przekazane pismo zawiera m.in. zastrzeżenia wobec uchwały Rady Powiatu Goleniowskiego nr VII/62/24 z dnia 19 grudnia 2024 r., a także wnioski, którym Wojewoda Zachodniopomorski nadał dalszy bieg.</w:t>
      </w:r>
    </w:p>
    <w:p w14:paraId="3531600A" w14:textId="4F690BD8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Analizując treść przekazanego pisma wskazać należy, iż stanowi ono w całości skargę na uchwałę Rady Powiatu Goleniowskiego </w:t>
      </w:r>
      <w:r w:rsidR="0067328E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Nr 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VII/62/24 z dnia 19 grudnia 2024 r. w sprawie skargi wniesionej przez Skarżącą na Dyrektor Powiatowego 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lastRenderedPageBreak/>
        <w:t>Urzędu Pracy w Goleniowie. Potwierdzają to wszystkie zarzuty i wnioski skargi a także jej jednoznaczne zaadresowanie do Wojewody Zachodniopomorskiego.</w:t>
      </w:r>
    </w:p>
    <w:p w14:paraId="423E22B2" w14:textId="77777777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tym zakresie należy wskazać, iż przepis art. 229 pkt 1 KPA przewiduje wyłączną właściwość Wojewody Zachodniopomorskiego w przedmiocie skargi powszechnej na działalność Rady Powiatu Goleniowskiego i organ ten jest właściwy do rozpoznania zarzutów powołanych w  niniejszym piśmie.</w:t>
      </w:r>
    </w:p>
    <w:p w14:paraId="64C5CFF1" w14:textId="77777777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Rada – związana przekazaniem dokonanym przez Wojewodę Zachodniopomorskiego, nie ma możliwości zwrotnego przekazania skargi temu organowi, nie może również rozpoznać zarzutów skargi złożonych przeciwko Radzie Powiatu Goleniowskiego. Z uwagi na związanie przekazaniem skargi pismo uznać należy w ostateczności – przy wszystkich wyżej wymienionych zastrzeżenia, za ponowienie skargi na Dyrektor Powiatowego Urzędu Pracy w Goleniowie i w tym zakresie rozpoznać ją w granicach zakreślonych art. 229 pkt 4 KPA.</w:t>
      </w:r>
    </w:p>
    <w:p w14:paraId="66C66702" w14:textId="4C2C8658" w:rsidR="00AC468C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W tym względzie wskazać należy, iż </w:t>
      </w:r>
      <w:r w:rsidR="00AC468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zarzuty zawarte w pkt 1, 3, 4 a także wnioskach (pkt 6) przekazanej w skargi nie podlegają rozpoznaniu przez Radę Powiatu, gdyż jednoznacznie można je określić jako zarzuty podniesione wobec uchwały </w:t>
      </w:r>
      <w:r w:rsidR="0067328E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N</w:t>
      </w:r>
      <w:r w:rsidR="00AC468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r VII/62/24 z dnia 19 grudnia 2024 r., dla których rozpoznania właściwy jest jak wskazano wyżej Wojewoda Zachodniopomorski.</w:t>
      </w:r>
    </w:p>
    <w:p w14:paraId="13C7431F" w14:textId="5F6D8707" w:rsidR="00293BA1" w:rsidRPr="00245853" w:rsidRDefault="00AC468C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W zakresie pozostałych zarzutów – przede wszystkim zgłoszonych w pkt 2 przekazanej skargi, a także w informacji o zamiarach Skarżącej wyspecyfikowanej </w:t>
      </w:r>
      <w:r w:rsidR="0067328E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br/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w pkt 5 skargi (zarzuty 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poświadczenia nieprawdy, nadużycia uprawnień, błędów </w:t>
      </w:r>
      <w:r w:rsidR="0067328E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br/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w skierowaniach – częściowo ponawiające zarzuty z pkt 2 skargi), należy wskazać iż były one </w:t>
      </w:r>
      <w:r w:rsidR="00293BA1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już przedmiotem rozpoznania przez Radę Powiatu skargi rozpoznanej uchwałą </w:t>
      </w:r>
      <w:r w:rsidR="0067328E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N</w:t>
      </w:r>
      <w:r w:rsidR="00293BA1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r VII/62/24 z dnia 19 grudnia 2024 r.</w:t>
      </w:r>
    </w:p>
    <w:p w14:paraId="5E66A552" w14:textId="2C3CF82D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Odniesiono się w niej w szczególności do domniemanych błędów </w:t>
      </w:r>
      <w:r w:rsidR="0019451B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br/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skierowaniach do pracy oraz błędnego wskazania osoby, wskazując iż dane te były podawane w toku bieżącej realizacji umowy w związku ze zgłaszanymi przekształceniami przedsiębiorstwa a w każdym wypadku treść skierowania potwierdza, iż osoba bezrobotna stawiła się w przedsiębiorstwie, co Skarżąca własnoręcznym podpisem potwierdziła na samym skierowaniu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. Należy też wskazać, iż samo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sygnalizowanie popełnienia na szkodę Skarżącej czynu zabronionego, 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opierające się na tych zarzutach, nie stanowi odrębnego, nowego zarzutu i jako takie 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nie znajduje żadnego uzasadnienia w świetle zgromadzonego materiału dowodowego, 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choć 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niezależnie od powyższego wskazać należy na odrębną 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lastRenderedPageBreak/>
        <w:t>właściwość organów ścigania w kwestiach związanych z ewentualnym zawiadomieniem o przestępstwie.</w:t>
      </w:r>
    </w:p>
    <w:p w14:paraId="22E1294F" w14:textId="06853C4B" w:rsidR="00293BA1" w:rsidRPr="00245853" w:rsidRDefault="002E32FC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Stanowisko to</w:t>
      </w:r>
      <w:r w:rsidR="00293BA1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potwierdza również stanowisko Dyrektor jednostki zawarte </w:t>
      </w:r>
      <w:r w:rsidR="0019451B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br/>
      </w:r>
      <w:r w:rsidR="00293BA1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piśmie z dnia 27 stycznia 2025 r., wskazujące na tożsamość zgłaszanych zarzutów oraz ustosunkowanie się do nich w całości przez jednostkę w toku postępowania skargowego zakończonego uchwałą Rady z dnia 19 grudnia 2024 r.</w:t>
      </w:r>
    </w:p>
    <w:p w14:paraId="51D1C61B" w14:textId="0E84DECB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Mając na uwadze powyższe skargę 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należało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uznać za bezzasadną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i w tym zakresie w całości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podtrzymać stanowisko zawarte w uchwale Rady z dnia 19 grudnia 2024 r.</w:t>
      </w:r>
      <w:r w:rsidR="002E32FC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,</w:t>
      </w: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z pouczeniem o treści przepisu art. 239 par. 1 KPA:</w:t>
      </w:r>
    </w:p>
    <w:p w14:paraId="77A9E2B5" w14:textId="77777777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przypadku gdy 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- bez zawiadamiania skarżącego”.</w:t>
      </w:r>
    </w:p>
    <w:p w14:paraId="4B6B1EFB" w14:textId="500B5714" w:rsidR="00293BA1" w:rsidRPr="00245853" w:rsidRDefault="002E32FC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Należy wskazać, iż </w:t>
      </w:r>
      <w:r w:rsidR="00293BA1"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przypadku podtrzymania stanowiska, powołany wyżej przepis art. 239 KPA przewiduje brak konieczności zawiadamiania skarżącego, jednakże mając na uwadze zgłaszane wyżej zastrzeżenia wobec prawidłowości przekazania pisma z dnia 21 grudnia 2024 r. zasadnym jest powiadomienie Skarżącej o treści i uzasadnieniu stanowiska Rady.</w:t>
      </w:r>
    </w:p>
    <w:p w14:paraId="67906C4E" w14:textId="6EE62776" w:rsidR="00293BA1" w:rsidRPr="00245853" w:rsidRDefault="00293BA1" w:rsidP="00245853">
      <w:pPr>
        <w:suppressAutoHyphens w:val="0"/>
        <w:spacing w:line="360" w:lineRule="auto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245853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O załatwieniu skargi należy również powiadomić Wojewodę Zachodniopomorskiego.</w:t>
      </w:r>
    </w:p>
    <w:p w14:paraId="45245D51" w14:textId="1F1CBABB" w:rsidR="0019451B" w:rsidRPr="00245853" w:rsidRDefault="0019451B" w:rsidP="00245853">
      <w:pPr>
        <w:suppressAutoHyphens w:val="0"/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DB68255" w14:textId="02DBCBC1" w:rsidR="00887EFE" w:rsidRPr="00245853" w:rsidRDefault="00887EFE" w:rsidP="00245853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245853">
        <w:rPr>
          <w:rFonts w:ascii="Arial" w:hAnsi="Arial" w:cs="Arial"/>
          <w:bCs/>
          <w:sz w:val="20"/>
          <w:szCs w:val="20"/>
        </w:rPr>
        <w:t>Wnioskodawca: Komisja Skarg, Wniosków i Petycji</w:t>
      </w:r>
    </w:p>
    <w:sectPr w:rsidR="00887EFE" w:rsidRPr="00245853" w:rsidSect="0067328E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D19D2"/>
    <w:multiLevelType w:val="hybridMultilevel"/>
    <w:tmpl w:val="75F6C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676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964"/>
    <w:rsid w:val="00065CD3"/>
    <w:rsid w:val="0019451B"/>
    <w:rsid w:val="00245853"/>
    <w:rsid w:val="00293BA1"/>
    <w:rsid w:val="002E32FC"/>
    <w:rsid w:val="00346E9B"/>
    <w:rsid w:val="003477A3"/>
    <w:rsid w:val="003610D0"/>
    <w:rsid w:val="003B529B"/>
    <w:rsid w:val="00597964"/>
    <w:rsid w:val="0067328E"/>
    <w:rsid w:val="00763C75"/>
    <w:rsid w:val="00876C84"/>
    <w:rsid w:val="00887EFE"/>
    <w:rsid w:val="00987AA3"/>
    <w:rsid w:val="009D1805"/>
    <w:rsid w:val="00A837FD"/>
    <w:rsid w:val="00AC468C"/>
    <w:rsid w:val="00AE3FE7"/>
    <w:rsid w:val="00B52D46"/>
    <w:rsid w:val="00B82120"/>
    <w:rsid w:val="00BE02F3"/>
    <w:rsid w:val="00C96C1D"/>
    <w:rsid w:val="00D938B7"/>
    <w:rsid w:val="00E80617"/>
    <w:rsid w:val="00F138BD"/>
    <w:rsid w:val="00F1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1F19"/>
  <w15:chartTrackingRefBased/>
  <w15:docId w15:val="{2A66D5DC-D96D-4066-9177-AB75DCD1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EF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</cp:revision>
  <cp:lastPrinted>2024-12-16T10:26:00Z</cp:lastPrinted>
  <dcterms:created xsi:type="dcterms:W3CDTF">2025-02-26T12:40:00Z</dcterms:created>
  <dcterms:modified xsi:type="dcterms:W3CDTF">2025-03-03T09:18:00Z</dcterms:modified>
</cp:coreProperties>
</file>