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D4E2F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kern w:val="2"/>
        </w:rPr>
      </w:pPr>
      <w:r w:rsidRPr="00CC4C26">
        <w:rPr>
          <w:rFonts w:ascii="Arial" w:eastAsia="Calibri" w:hAnsi="Arial" w:cs="Arial"/>
          <w:kern w:val="2"/>
        </w:rPr>
        <w:t>Starostwo Powiatowe</w:t>
      </w:r>
    </w:p>
    <w:p w14:paraId="5F8D4999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kern w:val="2"/>
        </w:rPr>
      </w:pPr>
      <w:r w:rsidRPr="00CC4C26">
        <w:rPr>
          <w:rFonts w:ascii="Arial" w:eastAsia="Calibri" w:hAnsi="Arial" w:cs="Arial"/>
          <w:kern w:val="2"/>
        </w:rPr>
        <w:t>w Goleniowie</w:t>
      </w:r>
    </w:p>
    <w:p w14:paraId="4A4D5B55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kern w:val="2"/>
        </w:rPr>
      </w:pPr>
      <w:r w:rsidRPr="00CC4C26">
        <w:rPr>
          <w:rFonts w:ascii="Arial" w:eastAsia="Calibri" w:hAnsi="Arial" w:cs="Arial"/>
          <w:kern w:val="2"/>
        </w:rPr>
        <w:t>ul. Dworcowa 1</w:t>
      </w:r>
    </w:p>
    <w:p w14:paraId="14B5A32C" w14:textId="77777777" w:rsidR="00CC4C26" w:rsidRDefault="00CC4C26" w:rsidP="00CC4C26">
      <w:pPr>
        <w:spacing w:after="0" w:line="276" w:lineRule="auto"/>
        <w:rPr>
          <w:rFonts w:ascii="Arial" w:eastAsia="Calibri" w:hAnsi="Arial" w:cs="Arial"/>
          <w:kern w:val="2"/>
        </w:rPr>
      </w:pPr>
      <w:r w:rsidRPr="00CC4C26">
        <w:rPr>
          <w:rFonts w:ascii="Arial" w:eastAsia="Calibri" w:hAnsi="Arial" w:cs="Arial"/>
          <w:kern w:val="2"/>
        </w:rPr>
        <w:t>72-100 Goleniów</w:t>
      </w:r>
    </w:p>
    <w:p w14:paraId="386BB7CB" w14:textId="77777777" w:rsidR="00CC4C26" w:rsidRPr="00CC4C26" w:rsidRDefault="00CC4C26" w:rsidP="00CC4C26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74199EA" w14:textId="77777777" w:rsidR="00CC4C26" w:rsidRPr="00CC4C26" w:rsidRDefault="00CC4C26" w:rsidP="00CC4C26">
      <w:pPr>
        <w:spacing w:after="0" w:line="276" w:lineRule="auto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CC4C26">
        <w:rPr>
          <w:rFonts w:ascii="Arial" w:eastAsia="Times New Roman" w:hAnsi="Arial" w:cs="Arial"/>
          <w:sz w:val="24"/>
          <w:szCs w:val="24"/>
          <w:lang w:eastAsia="pl-PL"/>
        </w:rPr>
        <w:t>Goleniów, dnia 14 lutego 2025 r.</w:t>
      </w:r>
    </w:p>
    <w:p w14:paraId="4ABA720F" w14:textId="77777777" w:rsidR="00CC4C26" w:rsidRPr="00CC4C26" w:rsidRDefault="00CC4C26" w:rsidP="00CC4C26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DB6914C" w14:textId="77777777" w:rsidR="00CC4C26" w:rsidRPr="00CC4C26" w:rsidRDefault="00CC4C26" w:rsidP="00CC4C26">
      <w:pPr>
        <w:spacing w:after="0" w:line="276" w:lineRule="auto"/>
        <w:ind w:left="4820" w:hanging="4820"/>
        <w:rPr>
          <w:rFonts w:ascii="Arial" w:eastAsia="Times New Roman" w:hAnsi="Arial" w:cs="Arial"/>
          <w:sz w:val="24"/>
          <w:szCs w:val="24"/>
          <w:lang w:eastAsia="pl-PL"/>
        </w:rPr>
      </w:pPr>
      <w:r w:rsidRPr="00CC4C26">
        <w:rPr>
          <w:rFonts w:ascii="Arial" w:eastAsia="Times New Roman" w:hAnsi="Arial" w:cs="Arial"/>
          <w:sz w:val="24"/>
          <w:szCs w:val="24"/>
          <w:lang w:eastAsia="pl-PL"/>
        </w:rPr>
        <w:t>WGN.680.26 .2025.JP</w:t>
      </w:r>
    </w:p>
    <w:p w14:paraId="0FF10760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</w:p>
    <w:p w14:paraId="2CB49D9B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</w:p>
    <w:p w14:paraId="280F11D6" w14:textId="77777777" w:rsidR="00CC4C26" w:rsidRPr="00CC4C26" w:rsidRDefault="00CC4C26" w:rsidP="00CC4C26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52C0001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  <w:r w:rsidRPr="00CC4C26">
        <w:rPr>
          <w:rFonts w:ascii="Arial" w:eastAsia="Calibri" w:hAnsi="Arial" w:cs="Arial"/>
          <w:sz w:val="24"/>
          <w:szCs w:val="24"/>
        </w:rPr>
        <w:t>ZAWIADOMIENIE</w:t>
      </w:r>
    </w:p>
    <w:p w14:paraId="64090838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  <w:r w:rsidRPr="00CC4C26">
        <w:rPr>
          <w:rFonts w:ascii="Arial" w:eastAsia="Calibri" w:hAnsi="Arial" w:cs="Arial"/>
          <w:sz w:val="24"/>
          <w:szCs w:val="24"/>
        </w:rPr>
        <w:t>o wszczęciu postępowania administracyjnego</w:t>
      </w:r>
    </w:p>
    <w:p w14:paraId="498D2EB9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</w:p>
    <w:p w14:paraId="48465C01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</w:p>
    <w:p w14:paraId="4E446250" w14:textId="1776A7C9" w:rsidR="00CC4C26" w:rsidRPr="00CC4C26" w:rsidRDefault="00CC4C26" w:rsidP="00CC4C26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C4C26">
        <w:rPr>
          <w:rFonts w:ascii="Arial" w:eastAsia="Calibri" w:hAnsi="Arial" w:cs="Arial"/>
          <w:sz w:val="24"/>
          <w:szCs w:val="24"/>
        </w:rPr>
        <w:t xml:space="preserve">Na podstawie art. 9, art. 61 § 4 i art. 49 ust. 1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t xml:space="preserve">ustawy z dnia 14 czerwca 1960 r. </w:t>
      </w:r>
      <w:r w:rsidRPr="00CC4C2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Kodeks postępowania administracyjnego </w:t>
      </w:r>
      <w:r w:rsidRPr="00CC4C26">
        <w:rPr>
          <w:rFonts w:ascii="Arial" w:hAnsi="Arial" w:cs="Arial"/>
          <w:sz w:val="24"/>
          <w:szCs w:val="24"/>
        </w:rPr>
        <w:t>(</w:t>
      </w:r>
      <w:proofErr w:type="spellStart"/>
      <w:r w:rsidRPr="00CC4C26">
        <w:rPr>
          <w:rFonts w:ascii="Arial" w:hAnsi="Arial" w:cs="Arial"/>
          <w:sz w:val="24"/>
          <w:szCs w:val="24"/>
        </w:rPr>
        <w:t>t.j</w:t>
      </w:r>
      <w:proofErr w:type="spellEnd"/>
      <w:r w:rsidRPr="00CC4C26">
        <w:rPr>
          <w:rFonts w:ascii="Arial" w:hAnsi="Arial" w:cs="Arial"/>
          <w:sz w:val="24"/>
          <w:szCs w:val="24"/>
        </w:rPr>
        <w:t xml:space="preserve">. Dz. U. z 2024 r. poz. 572)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t xml:space="preserve">w związku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 art.  13 ust. 2 oraz art. 16 ust. 2 ustawy z dnia 19 października 1991 r.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C4C2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o gospodarowaniu nieruchomościami rolnymi Skarbu Państwa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C4C26">
        <w:rPr>
          <w:rFonts w:ascii="Arial" w:hAnsi="Arial" w:cs="Arial"/>
          <w:sz w:val="24"/>
          <w:szCs w:val="24"/>
        </w:rPr>
        <w:t>(</w:t>
      </w:r>
      <w:proofErr w:type="spellStart"/>
      <w:r w:rsidRPr="00CC4C26">
        <w:rPr>
          <w:rFonts w:ascii="Arial" w:hAnsi="Arial" w:cs="Arial"/>
          <w:sz w:val="24"/>
          <w:szCs w:val="24"/>
        </w:rPr>
        <w:t>t.j</w:t>
      </w:r>
      <w:proofErr w:type="spellEnd"/>
      <w:r w:rsidRPr="00CC4C26">
        <w:rPr>
          <w:rFonts w:ascii="Arial" w:hAnsi="Arial" w:cs="Arial"/>
          <w:sz w:val="24"/>
          <w:szCs w:val="24"/>
        </w:rPr>
        <w:t xml:space="preserve">. Dz. U. z 2024 r. poz. 589 z </w:t>
      </w:r>
      <w:proofErr w:type="spellStart"/>
      <w:r w:rsidRPr="00CC4C26">
        <w:rPr>
          <w:rFonts w:ascii="Arial" w:hAnsi="Arial" w:cs="Arial"/>
          <w:sz w:val="24"/>
          <w:szCs w:val="24"/>
        </w:rPr>
        <w:t>późn</w:t>
      </w:r>
      <w:proofErr w:type="spellEnd"/>
      <w:r w:rsidRPr="00CC4C26">
        <w:rPr>
          <w:rFonts w:ascii="Arial" w:hAnsi="Arial" w:cs="Arial"/>
          <w:sz w:val="24"/>
          <w:szCs w:val="24"/>
        </w:rPr>
        <w:t>. zm.),</w:t>
      </w:r>
    </w:p>
    <w:p w14:paraId="307C69A2" w14:textId="77777777" w:rsidR="00CC4C26" w:rsidRPr="00CC4C26" w:rsidRDefault="00CC4C26" w:rsidP="00CC4C26">
      <w:pPr>
        <w:spacing w:after="0" w:line="276" w:lineRule="auto"/>
        <w:ind w:firstLine="708"/>
        <w:rPr>
          <w:rFonts w:ascii="Arial" w:eastAsia="Calibri" w:hAnsi="Arial" w:cs="Arial"/>
          <w:sz w:val="24"/>
          <w:szCs w:val="24"/>
        </w:rPr>
      </w:pPr>
    </w:p>
    <w:p w14:paraId="2FED4C23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  <w:r w:rsidRPr="00CC4C26">
        <w:rPr>
          <w:rFonts w:ascii="Arial" w:eastAsia="Calibri" w:hAnsi="Arial" w:cs="Arial"/>
          <w:sz w:val="24"/>
          <w:szCs w:val="24"/>
        </w:rPr>
        <w:t>zawiadamiam,</w:t>
      </w:r>
    </w:p>
    <w:p w14:paraId="3D8E9DDA" w14:textId="77777777" w:rsidR="00CC4C26" w:rsidRPr="00CC4C26" w:rsidRDefault="00CC4C26" w:rsidP="00CC4C26">
      <w:pPr>
        <w:spacing w:after="0" w:line="276" w:lineRule="auto"/>
        <w:ind w:firstLine="288"/>
        <w:rPr>
          <w:rFonts w:ascii="Arial" w:eastAsia="Calibri" w:hAnsi="Arial" w:cs="Arial"/>
          <w:sz w:val="24"/>
          <w:szCs w:val="24"/>
        </w:rPr>
      </w:pPr>
    </w:p>
    <w:p w14:paraId="234A8472" w14:textId="77777777" w:rsidR="00CC4C26" w:rsidRPr="00CC4C26" w:rsidRDefault="00CC4C26" w:rsidP="00CC4C26">
      <w:pPr>
        <w:suppressAutoHyphens/>
        <w:spacing w:after="0" w:line="276" w:lineRule="auto"/>
        <w:rPr>
          <w:rFonts w:ascii="Arial" w:eastAsia="Calibri" w:hAnsi="Arial" w:cs="Arial"/>
          <w:sz w:val="24"/>
          <w:szCs w:val="24"/>
        </w:rPr>
      </w:pPr>
      <w:r w:rsidRPr="00CC4C26">
        <w:rPr>
          <w:rFonts w:ascii="Arial" w:eastAsia="Calibri" w:hAnsi="Arial" w:cs="Arial"/>
          <w:sz w:val="24"/>
          <w:szCs w:val="24"/>
        </w:rPr>
        <w:t xml:space="preserve">że z urzędu zostało wszczęte postępowanie administracyjne w sprawie stwierdzenia wygaśnięcia użytkowania działki nr 210 (bez urządzonej księgi wieczystej) o pow. </w:t>
      </w:r>
      <w:r w:rsidRPr="00CC4C26">
        <w:rPr>
          <w:rFonts w:ascii="Arial" w:eastAsia="Calibri" w:hAnsi="Arial" w:cs="Arial"/>
          <w:sz w:val="24"/>
          <w:szCs w:val="24"/>
        </w:rPr>
        <w:br/>
        <w:t xml:space="preserve">0,2970 ha, </w:t>
      </w:r>
      <w:proofErr w:type="spellStart"/>
      <w:r w:rsidRPr="00CC4C26">
        <w:rPr>
          <w:rFonts w:ascii="Arial" w:eastAsia="Calibri" w:hAnsi="Arial" w:cs="Arial"/>
          <w:sz w:val="24"/>
          <w:szCs w:val="24"/>
        </w:rPr>
        <w:t>obr</w:t>
      </w:r>
      <w:proofErr w:type="spellEnd"/>
      <w:r w:rsidRPr="00CC4C26">
        <w:rPr>
          <w:rFonts w:ascii="Arial" w:eastAsia="Calibri" w:hAnsi="Arial" w:cs="Arial"/>
          <w:sz w:val="24"/>
          <w:szCs w:val="24"/>
        </w:rPr>
        <w:t>. Wisławie, gm. Maszewo przez Wojewódzki Związek Gminnych Spółdzielni Samopomoc Chłopska Oddział Rejonowy z siedzibą w Nowogardzie .</w:t>
      </w:r>
    </w:p>
    <w:p w14:paraId="7CC7D17E" w14:textId="77777777" w:rsidR="00CC4C26" w:rsidRPr="00CC4C26" w:rsidRDefault="00CC4C26" w:rsidP="00CC4C26">
      <w:pPr>
        <w:suppressAutoHyphens/>
        <w:spacing w:after="0" w:line="276" w:lineRule="auto"/>
        <w:rPr>
          <w:rFonts w:ascii="Arial" w:eastAsia="Calibri" w:hAnsi="Arial" w:cs="Arial"/>
          <w:sz w:val="24"/>
          <w:szCs w:val="24"/>
        </w:rPr>
      </w:pPr>
    </w:p>
    <w:p w14:paraId="18BCC4F0" w14:textId="36C4E8E3" w:rsidR="00CC4C26" w:rsidRPr="00CC4C26" w:rsidRDefault="00CC4C26" w:rsidP="00CC4C26">
      <w:pPr>
        <w:suppressAutoHyphens/>
        <w:spacing w:after="0" w:line="276" w:lineRule="auto"/>
        <w:rPr>
          <w:rFonts w:ascii="Arial" w:eastAsia="Calibri" w:hAnsi="Arial" w:cs="Arial"/>
          <w:i/>
          <w:iCs/>
          <w:sz w:val="24"/>
          <w:szCs w:val="24"/>
        </w:rPr>
      </w:pPr>
      <w:r w:rsidRPr="00CC4C26">
        <w:rPr>
          <w:rFonts w:ascii="Arial" w:eastAsia="Calibri" w:hAnsi="Arial" w:cs="Arial"/>
          <w:sz w:val="24"/>
          <w:szCs w:val="24"/>
        </w:rPr>
        <w:t xml:space="preserve">Nadmieniam, że zgodnie z art. 13 ust. 2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t xml:space="preserve">ustawy z dnia 19 października 1991 r.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CC4C2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o gospodarowaniu nieruchomościami rolnymi Skarbu Państwa – „nieruchomości rolne nieprzekazane do zasobu ostatecznymi decyzjami, o których mowa w art. 16 ust. 3 (…) w terminie określonym w ust. 1, stają się z mocy prawa własnością gmin, na terenie których są położone”,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t>a  z dniem 1 lipca 2000 r., zgodnie z art. 13 ust. 4 tejże ustawy</w:t>
      </w:r>
      <w:r w:rsidRPr="00CC4C2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–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C4C2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„nabycie nieruchomości, o których mowa w ust. 2, stwierdza wojewoda w drodze decyzji”.</w:t>
      </w:r>
    </w:p>
    <w:p w14:paraId="1CDBEFE6" w14:textId="77777777" w:rsidR="00CC4C26" w:rsidRPr="00CC4C26" w:rsidRDefault="00CC4C26" w:rsidP="00CC4C26">
      <w:pPr>
        <w:suppressAutoHyphens/>
        <w:spacing w:after="0" w:line="276" w:lineRule="auto"/>
        <w:ind w:left="360"/>
        <w:rPr>
          <w:rFonts w:ascii="Arial" w:eastAsia="Calibri" w:hAnsi="Arial" w:cs="Arial"/>
          <w:sz w:val="24"/>
          <w:szCs w:val="24"/>
        </w:rPr>
      </w:pPr>
    </w:p>
    <w:p w14:paraId="3C8F13AF" w14:textId="77777777" w:rsidR="00CC4C26" w:rsidRPr="00CC4C26" w:rsidRDefault="00CC4C26" w:rsidP="00CC4C26">
      <w:pPr>
        <w:tabs>
          <w:tab w:val="left" w:pos="2947"/>
        </w:tabs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C4C26">
        <w:rPr>
          <w:rFonts w:ascii="Arial" w:eastAsia="Times New Roman" w:hAnsi="Arial" w:cs="Arial"/>
          <w:sz w:val="24"/>
          <w:szCs w:val="24"/>
          <w:lang w:eastAsia="pl-PL"/>
        </w:rPr>
        <w:t xml:space="preserve">Informuję nadto, że w myśl art. 10 § 1 i art. 73 § 1 ustawy </w:t>
      </w:r>
      <w:r w:rsidRPr="00CC4C2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k.p.a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t xml:space="preserve">., strony postępowania administracyjnego mają prawo brania czynnego udziału w każdym stadium postępowania, a także przeglądania akt sprawy i sporządzania z nich notatek, kopii lub odpisów. </w:t>
      </w:r>
    </w:p>
    <w:p w14:paraId="57F30534" w14:textId="77777777" w:rsidR="00CC4C26" w:rsidRPr="00CC4C26" w:rsidRDefault="00CC4C26" w:rsidP="00CC4C26">
      <w:pPr>
        <w:tabs>
          <w:tab w:val="left" w:pos="2947"/>
        </w:tabs>
        <w:spacing w:after="0" w:line="276" w:lineRule="auto"/>
        <w:ind w:firstLine="72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1B738F" w14:textId="3E0F96F9" w:rsidR="00CC4C26" w:rsidRPr="00CC4C26" w:rsidRDefault="00CC4C26" w:rsidP="00CC4C26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right="57"/>
        <w:rPr>
          <w:rFonts w:ascii="Arial" w:eastAsia="Calibri" w:hAnsi="Arial" w:cs="Arial"/>
          <w:sz w:val="24"/>
          <w:szCs w:val="24"/>
        </w:rPr>
      </w:pPr>
      <w:r w:rsidRPr="00CC4C26">
        <w:rPr>
          <w:rFonts w:ascii="Arial" w:eastAsia="Calibri" w:hAnsi="Arial" w:cs="Arial"/>
          <w:sz w:val="24"/>
          <w:szCs w:val="24"/>
        </w:rPr>
        <w:t xml:space="preserve">Na podstawie art. 49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t xml:space="preserve">ustawy </w:t>
      </w:r>
      <w:r w:rsidRPr="00CC4C26">
        <w:rPr>
          <w:rFonts w:ascii="Arial" w:eastAsia="Times New Roman" w:hAnsi="Arial" w:cs="Arial"/>
          <w:i/>
          <w:sz w:val="24"/>
          <w:szCs w:val="24"/>
          <w:lang w:eastAsia="pl-PL"/>
        </w:rPr>
        <w:t>k.p.a.</w:t>
      </w:r>
      <w:r w:rsidRPr="00CC4C26">
        <w:rPr>
          <w:rFonts w:ascii="Arial" w:eastAsia="Calibri" w:hAnsi="Arial" w:cs="Arial"/>
          <w:sz w:val="24"/>
          <w:szCs w:val="24"/>
        </w:rPr>
        <w:t xml:space="preserve">, ogłoszenie o czynnościach administracji publicznej przez obwieszczenie lub w inny zwyczajowo przyjęty w danej </w:t>
      </w:r>
      <w:r w:rsidRPr="00CC4C26">
        <w:rPr>
          <w:rFonts w:ascii="Arial" w:eastAsia="Calibri" w:hAnsi="Arial" w:cs="Arial"/>
          <w:sz w:val="24"/>
          <w:szCs w:val="24"/>
        </w:rPr>
        <w:lastRenderedPageBreak/>
        <w:t xml:space="preserve">miejscowości sposób publicznego ogłoszenia, uważa się za skutecznie doręczone po upływie 14 dni od dnia publicznego ogłoszenia. </w:t>
      </w:r>
    </w:p>
    <w:p w14:paraId="352CFC5B" w14:textId="771F96D6" w:rsidR="00CC4C26" w:rsidRPr="00CC4C26" w:rsidRDefault="00CC4C26" w:rsidP="00CC4C26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right="57"/>
        <w:rPr>
          <w:rFonts w:ascii="Arial" w:eastAsia="Calibri" w:hAnsi="Arial" w:cs="Arial"/>
          <w:sz w:val="24"/>
          <w:szCs w:val="24"/>
        </w:rPr>
      </w:pPr>
      <w:r w:rsidRPr="00CC4C26">
        <w:rPr>
          <w:rFonts w:ascii="Arial" w:eastAsia="Calibri" w:hAnsi="Arial" w:cs="Arial"/>
          <w:sz w:val="24"/>
          <w:szCs w:val="24"/>
        </w:rPr>
        <w:t xml:space="preserve">Powyższe zawiadomienie podlega zamieszczeniu na stronie internetowej Starostwa Powiatowego w Goleniowie, na tablicy ogłoszeń Starostwa Powiatowego w Goleniowie oraz  na tablicy ogłoszeń Urzędu Miejskiego w Maszewie oraz na tablicy ogłoszeń Urzędu Miejskiego w Nowogardzie. </w:t>
      </w:r>
    </w:p>
    <w:p w14:paraId="19DA0CDF" w14:textId="77777777" w:rsidR="00CC4C26" w:rsidRPr="00CC4C26" w:rsidRDefault="00CC4C26" w:rsidP="00CC4C26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right="57"/>
        <w:rPr>
          <w:rFonts w:ascii="Arial" w:eastAsia="Calibri" w:hAnsi="Arial" w:cs="Arial"/>
          <w:sz w:val="24"/>
          <w:szCs w:val="24"/>
        </w:rPr>
      </w:pPr>
    </w:p>
    <w:p w14:paraId="5D2C8A5F" w14:textId="77777777" w:rsidR="00CC4C26" w:rsidRPr="00CC4C26" w:rsidRDefault="00CC4C26" w:rsidP="00CC4C26">
      <w:pPr>
        <w:tabs>
          <w:tab w:val="left" w:pos="2947"/>
        </w:tabs>
        <w:spacing w:after="0" w:line="276" w:lineRule="auto"/>
        <w:rPr>
          <w:rFonts w:ascii="Arial" w:eastAsia="Calibri" w:hAnsi="Arial" w:cs="Arial"/>
          <w:sz w:val="24"/>
          <w:szCs w:val="24"/>
        </w:rPr>
      </w:pPr>
      <w:r w:rsidRPr="00CC4C26">
        <w:rPr>
          <w:rFonts w:ascii="Arial" w:eastAsia="Times New Roman" w:hAnsi="Arial" w:cs="Arial"/>
          <w:sz w:val="24"/>
          <w:szCs w:val="24"/>
          <w:lang w:eastAsia="pl-PL"/>
        </w:rPr>
        <w:t xml:space="preserve">Jednocześnie informuję, że zgodnie z art. 36 ustawy </w:t>
      </w:r>
      <w:r w:rsidRPr="00CC4C26">
        <w:rPr>
          <w:rFonts w:ascii="Arial" w:eastAsia="Times New Roman" w:hAnsi="Arial" w:cs="Arial"/>
          <w:i/>
          <w:sz w:val="24"/>
          <w:szCs w:val="24"/>
          <w:lang w:eastAsia="pl-PL"/>
        </w:rPr>
        <w:t>k.p.a.</w:t>
      </w:r>
      <w:r w:rsidRPr="00CC4C26">
        <w:rPr>
          <w:rFonts w:ascii="Arial" w:eastAsia="Calibri" w:hAnsi="Arial" w:cs="Arial"/>
          <w:i/>
          <w:sz w:val="24"/>
          <w:szCs w:val="24"/>
        </w:rPr>
        <w:t xml:space="preserve">,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t>przedmiotowa sprawa nie może być załatwiona w terminie określonym w ustawie z uwagi na</w:t>
      </w:r>
      <w:r w:rsidRPr="00CC4C26">
        <w:rPr>
          <w:rFonts w:ascii="Arial" w:hAnsi="Arial" w:cs="Arial"/>
          <w:sz w:val="24"/>
          <w:szCs w:val="24"/>
        </w:rPr>
        <w:t xml:space="preserve"> ustawowy czas, jaki przysługuje stronom na wypowiedzenie się w sprawie.</w:t>
      </w:r>
      <w:r w:rsidRPr="00CC4C26">
        <w:rPr>
          <w:rFonts w:ascii="Arial" w:eastAsia="Calibri" w:hAnsi="Arial" w:cs="Arial"/>
          <w:sz w:val="24"/>
          <w:szCs w:val="24"/>
        </w:rPr>
        <w:t xml:space="preserve"> </w:t>
      </w:r>
      <w:r w:rsidRPr="00CC4C26">
        <w:rPr>
          <w:rFonts w:ascii="Arial" w:eastAsia="Times New Roman" w:hAnsi="Arial" w:cs="Arial"/>
          <w:sz w:val="24"/>
          <w:szCs w:val="24"/>
          <w:lang w:eastAsia="pl-PL"/>
        </w:rPr>
        <w:t>Nowy termin załatwienia sprawy wskazuje się do dnia 12 maja 2025 r.</w:t>
      </w:r>
    </w:p>
    <w:p w14:paraId="10C543AB" w14:textId="77777777" w:rsidR="00CC4C26" w:rsidRPr="00CC4C26" w:rsidRDefault="00CC4C26" w:rsidP="00CC4C26">
      <w:pPr>
        <w:spacing w:after="0" w:line="276" w:lineRule="auto"/>
        <w:ind w:right="57"/>
        <w:rPr>
          <w:rFonts w:ascii="Arial" w:eastAsia="Calibri" w:hAnsi="Arial" w:cs="Arial"/>
          <w:sz w:val="24"/>
          <w:szCs w:val="24"/>
        </w:rPr>
      </w:pPr>
      <w:r w:rsidRPr="00CC4C26">
        <w:rPr>
          <w:rFonts w:ascii="Arial" w:eastAsia="Calibri" w:hAnsi="Arial" w:cs="Arial"/>
          <w:sz w:val="24"/>
          <w:szCs w:val="24"/>
        </w:rPr>
        <w:t>Jednocześnie wyjaśniam, że termin wydania decyzji może ulec skróceniu lub przedłużeniu, w zależności od toku prowadzonego postępowania.</w:t>
      </w:r>
    </w:p>
    <w:p w14:paraId="7AC1B2D6" w14:textId="77777777" w:rsidR="00CC4C26" w:rsidRPr="00CC4C26" w:rsidRDefault="00CC4C26" w:rsidP="00CC4C26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CC4C26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4A0B7179" wp14:editId="340D19CE">
            <wp:simplePos x="0" y="0"/>
            <wp:positionH relativeFrom="column">
              <wp:posOffset>2300605</wp:posOffset>
            </wp:positionH>
            <wp:positionV relativeFrom="paragraph">
              <wp:posOffset>10039350</wp:posOffset>
            </wp:positionV>
            <wp:extent cx="5055235" cy="29337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6B306" w14:textId="77777777" w:rsidR="00CC4C26" w:rsidRPr="00CC4C26" w:rsidRDefault="00CC4C26" w:rsidP="00CC4C26">
      <w:pPr>
        <w:spacing w:after="0" w:line="276" w:lineRule="auto"/>
        <w:rPr>
          <w:rFonts w:ascii="Arial" w:eastAsia="Calibri" w:hAnsi="Arial" w:cs="Arial"/>
          <w:sz w:val="24"/>
          <w:szCs w:val="24"/>
        </w:rPr>
      </w:pPr>
      <w:bookmarkStart w:id="0" w:name="_Hlk508096946"/>
      <w:r w:rsidRPr="00CC4C26">
        <w:rPr>
          <w:rFonts w:ascii="Arial" w:eastAsia="Calibri" w:hAnsi="Arial" w:cs="Arial"/>
          <w:sz w:val="24"/>
          <w:szCs w:val="24"/>
        </w:rPr>
        <w:t>Sprawa prowadzona jest w Starostwie Powiatowym w Goleniowie – w Wydziale Gospodarki Nieruchomościami (pokój 202) - ul. Dworcowa 1, 72-100 Goleniów,</w:t>
      </w:r>
      <w:r w:rsidRPr="00CC4C26">
        <w:rPr>
          <w:rFonts w:ascii="Arial" w:eastAsia="Calibri" w:hAnsi="Arial" w:cs="Arial"/>
          <w:sz w:val="24"/>
          <w:szCs w:val="24"/>
        </w:rPr>
        <w:br/>
      </w:r>
      <w:proofErr w:type="spellStart"/>
      <w:r w:rsidRPr="00CC4C26">
        <w:rPr>
          <w:rFonts w:ascii="Arial" w:eastAsia="Calibri" w:hAnsi="Arial" w:cs="Arial"/>
          <w:sz w:val="24"/>
          <w:szCs w:val="24"/>
        </w:rPr>
        <w:t>tel</w:t>
      </w:r>
      <w:proofErr w:type="spellEnd"/>
      <w:r w:rsidRPr="00CC4C26">
        <w:rPr>
          <w:rFonts w:ascii="Arial" w:eastAsia="Calibri" w:hAnsi="Arial" w:cs="Arial"/>
          <w:sz w:val="24"/>
          <w:szCs w:val="24"/>
        </w:rPr>
        <w:t>: (91) 471 02 38 – osoba prowadząca sprawę - Jolanta Przybyłek</w:t>
      </w:r>
      <w:bookmarkEnd w:id="0"/>
      <w:r w:rsidRPr="00CC4C26">
        <w:rPr>
          <w:rFonts w:ascii="Arial" w:eastAsia="Calibri" w:hAnsi="Arial" w:cs="Arial"/>
          <w:sz w:val="24"/>
          <w:szCs w:val="24"/>
        </w:rPr>
        <w:t>, adres e-mail: j.przybylek@powiat-goleniowski.pl</w:t>
      </w:r>
    </w:p>
    <w:p w14:paraId="5A3EF3F9" w14:textId="77777777" w:rsidR="00CC4C26" w:rsidRPr="00266E60" w:rsidRDefault="00CC4C26" w:rsidP="00CC4C26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CC4C26" w:rsidRPr="00266E60" w:rsidSect="00CC4C26">
      <w:pgSz w:w="11906" w:h="16838"/>
      <w:pgMar w:top="1418" w:right="1417" w:bottom="170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975D89"/>
    <w:multiLevelType w:val="hybridMultilevel"/>
    <w:tmpl w:val="DDB4B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877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C26"/>
    <w:rsid w:val="0007096B"/>
    <w:rsid w:val="000814D1"/>
    <w:rsid w:val="00991FEC"/>
    <w:rsid w:val="00AD7F3A"/>
    <w:rsid w:val="00B47E43"/>
    <w:rsid w:val="00CB6BAD"/>
    <w:rsid w:val="00CC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398FF"/>
  <w15:chartTrackingRefBased/>
  <w15:docId w15:val="{70CF2C79-EB0A-4950-8EAE-3F0B8F4DC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4C26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4C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C4C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C4C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4C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C4C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C4C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C4C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C4C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C4C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4C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C4C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C4C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C4C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C4C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C4C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C4C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C4C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C4C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C4C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C4C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C4C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C4C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C4C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C4C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C4C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C4C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C4C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C4C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C4C2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2445</Characters>
  <Application>Microsoft Office Word</Application>
  <DocSecurity>0</DocSecurity>
  <Lines>20</Lines>
  <Paragraphs>5</Paragraphs>
  <ScaleCrop>false</ScaleCrop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Marzena Karmazyn-Kanonowicz</cp:lastModifiedBy>
  <cp:revision>2</cp:revision>
  <dcterms:created xsi:type="dcterms:W3CDTF">2025-02-14T14:16:00Z</dcterms:created>
  <dcterms:modified xsi:type="dcterms:W3CDTF">2025-02-14T14:16:00Z</dcterms:modified>
</cp:coreProperties>
</file>