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6C4433" w14:textId="77777777" w:rsidR="00273FB4" w:rsidRPr="00273FB4" w:rsidRDefault="00273FB4" w:rsidP="00273FB4">
      <w:pPr>
        <w:widowControl w:val="0"/>
        <w:suppressAutoHyphens/>
        <w:autoSpaceDE/>
        <w:textAlignment w:val="baseline"/>
        <w:rPr>
          <w:rFonts w:ascii="Calibri" w:hAnsi="Calibri"/>
          <w:color w:val="5A5A5A"/>
          <w:spacing w:val="15"/>
          <w:sz w:val="22"/>
          <w:szCs w:val="22"/>
          <w:lang w:eastAsia="en-US"/>
        </w:rPr>
      </w:pPr>
      <w:r w:rsidRPr="00273FB4">
        <w:rPr>
          <w:spacing w:val="15"/>
          <w:lang w:eastAsia="en-US"/>
        </w:rPr>
        <w:t>Załącznik do Uchwały Zarządu Powiatu Goleniowskiego</w:t>
      </w:r>
      <w:r w:rsidRPr="00273FB4">
        <w:rPr>
          <w:rFonts w:ascii="Cambria" w:eastAsia="Calibri" w:hAnsi="Cambria"/>
          <w:color w:val="5A5A5A"/>
          <w:spacing w:val="15"/>
          <w:sz w:val="22"/>
          <w:szCs w:val="22"/>
          <w:lang w:eastAsia="en-US"/>
        </w:rPr>
        <w:t xml:space="preserve"> </w:t>
      </w:r>
    </w:p>
    <w:p w14:paraId="608163D1" w14:textId="2E5526F8" w:rsidR="00273FB4" w:rsidRPr="00BD45B3" w:rsidRDefault="00273FB4" w:rsidP="00273FB4">
      <w:pPr>
        <w:widowControl w:val="0"/>
        <w:shd w:val="clear" w:color="auto" w:fill="FFFFFF"/>
        <w:suppressAutoHyphens/>
        <w:autoSpaceDE/>
        <w:textAlignment w:val="baseline"/>
        <w:rPr>
          <w:rFonts w:ascii="Calibri" w:hAnsi="Calibri"/>
          <w:spacing w:val="15"/>
          <w:sz w:val="22"/>
          <w:szCs w:val="22"/>
          <w:lang w:eastAsia="en-US"/>
        </w:rPr>
      </w:pPr>
      <w:r w:rsidRPr="00BD45B3">
        <w:rPr>
          <w:spacing w:val="15"/>
          <w:shd w:val="clear" w:color="auto" w:fill="FFFFFF"/>
          <w:lang w:eastAsia="en-US"/>
        </w:rPr>
        <w:t xml:space="preserve">Nr </w:t>
      </w:r>
      <w:r w:rsidR="00BD45B3" w:rsidRPr="00BD45B3">
        <w:rPr>
          <w:spacing w:val="15"/>
          <w:shd w:val="clear" w:color="auto" w:fill="FFFFFF"/>
          <w:lang w:eastAsia="en-US"/>
        </w:rPr>
        <w:t>18</w:t>
      </w:r>
      <w:r w:rsidRPr="00BD45B3">
        <w:rPr>
          <w:spacing w:val="15"/>
          <w:shd w:val="clear" w:color="auto" w:fill="FFFFFF"/>
          <w:lang w:eastAsia="en-US"/>
        </w:rPr>
        <w:t>/</w:t>
      </w:r>
      <w:r w:rsidR="00BD45B3" w:rsidRPr="00BD45B3">
        <w:rPr>
          <w:spacing w:val="15"/>
          <w:shd w:val="clear" w:color="auto" w:fill="FFFFFF"/>
          <w:lang w:eastAsia="en-US"/>
        </w:rPr>
        <w:t>6</w:t>
      </w:r>
      <w:r w:rsidRPr="00BD45B3">
        <w:rPr>
          <w:spacing w:val="15"/>
          <w:shd w:val="clear" w:color="auto" w:fill="FFFFFF"/>
          <w:lang w:eastAsia="en-US"/>
        </w:rPr>
        <w:t>/24 z dnia 2</w:t>
      </w:r>
      <w:r w:rsidR="00BD45B3" w:rsidRPr="00BD45B3">
        <w:rPr>
          <w:spacing w:val="15"/>
          <w:shd w:val="clear" w:color="auto" w:fill="FFFFFF"/>
          <w:lang w:eastAsia="en-US"/>
        </w:rPr>
        <w:t>6</w:t>
      </w:r>
      <w:r w:rsidRPr="00BD45B3">
        <w:rPr>
          <w:spacing w:val="15"/>
          <w:shd w:val="clear" w:color="auto" w:fill="FFFFFF"/>
          <w:lang w:eastAsia="en-US"/>
        </w:rPr>
        <w:t xml:space="preserve"> </w:t>
      </w:r>
      <w:r w:rsidR="00BD45B3" w:rsidRPr="00BD45B3">
        <w:rPr>
          <w:spacing w:val="15"/>
          <w:shd w:val="clear" w:color="auto" w:fill="FFFFFF"/>
          <w:lang w:eastAsia="en-US"/>
        </w:rPr>
        <w:t>czerwca</w:t>
      </w:r>
      <w:r w:rsidRPr="00BD45B3">
        <w:rPr>
          <w:spacing w:val="15"/>
          <w:shd w:val="clear" w:color="auto" w:fill="FFFFFF"/>
          <w:lang w:eastAsia="en-US"/>
        </w:rPr>
        <w:t xml:space="preserve"> 2024 r.</w:t>
      </w:r>
      <w:r w:rsidRPr="00BD45B3">
        <w:rPr>
          <w:spacing w:val="15"/>
          <w:lang w:eastAsia="en-US"/>
        </w:rPr>
        <w:t xml:space="preserve">                     </w:t>
      </w:r>
    </w:p>
    <w:p w14:paraId="5EDF3C8A" w14:textId="77777777" w:rsidR="00273FB4" w:rsidRPr="00273FB4" w:rsidRDefault="00273FB4" w:rsidP="00273FB4">
      <w:pPr>
        <w:suppressAutoHyphens/>
        <w:autoSpaceDE/>
        <w:jc w:val="center"/>
        <w:textAlignment w:val="baseline"/>
        <w:rPr>
          <w:rFonts w:ascii="Calibri" w:eastAsia="Calibri" w:hAnsi="Calibri"/>
          <w:sz w:val="22"/>
          <w:szCs w:val="22"/>
        </w:rPr>
      </w:pPr>
      <w:r w:rsidRPr="00273FB4">
        <w:rPr>
          <w:rFonts w:eastAsia="Calibri"/>
          <w:b/>
        </w:rPr>
        <w:t>Zarząd Powiatu Goleniowskiego</w:t>
      </w:r>
    </w:p>
    <w:p w14:paraId="35225E63" w14:textId="77777777" w:rsidR="00273FB4" w:rsidRPr="00273FB4" w:rsidRDefault="00273FB4" w:rsidP="00273FB4">
      <w:pPr>
        <w:suppressAutoHyphens/>
        <w:autoSpaceDE/>
        <w:ind w:right="-599"/>
        <w:jc w:val="center"/>
        <w:textAlignment w:val="baseline"/>
        <w:rPr>
          <w:rFonts w:ascii="Calibri" w:eastAsia="Calibri" w:hAnsi="Calibri"/>
          <w:sz w:val="22"/>
          <w:szCs w:val="22"/>
        </w:rPr>
      </w:pPr>
      <w:r w:rsidRPr="00273FB4">
        <w:rPr>
          <w:rFonts w:eastAsia="Calibri"/>
        </w:rPr>
        <w:t xml:space="preserve">działając na podstawie art. 35 ust. 1 i 2 ustawy z dnia 21 sierpnia 1997 </w:t>
      </w:r>
      <w:r w:rsidRPr="00273FB4">
        <w:rPr>
          <w:rFonts w:eastAsia="Calibri"/>
          <w:iCs/>
        </w:rPr>
        <w:t>o gospodarce nieruchomościami</w:t>
      </w:r>
      <w:r w:rsidRPr="00273FB4">
        <w:rPr>
          <w:rFonts w:eastAsia="Calibri"/>
          <w:i/>
        </w:rPr>
        <w:t xml:space="preserve"> </w:t>
      </w:r>
      <w:r w:rsidRPr="00273FB4">
        <w:rPr>
          <w:rFonts w:eastAsia="Calibri"/>
          <w:bCs/>
        </w:rPr>
        <w:t>(t. j</w:t>
      </w:r>
      <w:r w:rsidRPr="00273FB4">
        <w:rPr>
          <w:rFonts w:eastAsia="Calibri"/>
        </w:rPr>
        <w:t xml:space="preserve">. Dz. U. z </w:t>
      </w:r>
      <w:r w:rsidRPr="00273FB4">
        <w:rPr>
          <w:rFonts w:eastAsia="Calibri"/>
          <w:shd w:val="clear" w:color="auto" w:fill="FFFFFF"/>
        </w:rPr>
        <w:t>2023 r. poz. 344 z zm.</w:t>
      </w:r>
      <w:r w:rsidRPr="00273FB4">
        <w:rPr>
          <w:rFonts w:eastAsia="Calibri"/>
          <w:bCs/>
          <w:shd w:val="clear" w:color="auto" w:fill="FFFFFF"/>
        </w:rPr>
        <w:t>)</w:t>
      </w:r>
    </w:p>
    <w:p w14:paraId="028BD728" w14:textId="77777777" w:rsidR="00273FB4" w:rsidRPr="00273FB4" w:rsidRDefault="00273FB4" w:rsidP="00273FB4">
      <w:pPr>
        <w:suppressAutoHyphens/>
        <w:autoSpaceDE/>
        <w:jc w:val="center"/>
        <w:textAlignment w:val="baseline"/>
        <w:rPr>
          <w:rFonts w:ascii="Calibri" w:eastAsia="Calibri" w:hAnsi="Calibri"/>
          <w:sz w:val="22"/>
          <w:szCs w:val="22"/>
        </w:rPr>
      </w:pPr>
      <w:r w:rsidRPr="00273FB4">
        <w:rPr>
          <w:rFonts w:eastAsia="Calibri"/>
          <w:b/>
        </w:rPr>
        <w:t>podaje do publicznej wiadomości</w:t>
      </w:r>
    </w:p>
    <w:p w14:paraId="49C9CF2E" w14:textId="77777777" w:rsidR="00273FB4" w:rsidRPr="00273FB4" w:rsidRDefault="00273FB4" w:rsidP="00273FB4">
      <w:pPr>
        <w:suppressAutoHyphens/>
        <w:autoSpaceDE/>
        <w:textAlignment w:val="baseline"/>
        <w:rPr>
          <w:rFonts w:eastAsia="Calibri"/>
          <w:b/>
        </w:rPr>
      </w:pPr>
    </w:p>
    <w:p w14:paraId="5E1DF3A6" w14:textId="77777777" w:rsidR="00273FB4" w:rsidRPr="00273FB4" w:rsidRDefault="00273FB4" w:rsidP="00273FB4">
      <w:pPr>
        <w:suppressAutoHyphens/>
        <w:autoSpaceDE/>
        <w:jc w:val="center"/>
        <w:textAlignment w:val="baseline"/>
        <w:rPr>
          <w:rFonts w:eastAsia="Calibri"/>
          <w:b/>
        </w:rPr>
      </w:pPr>
      <w:r w:rsidRPr="00273FB4">
        <w:rPr>
          <w:rFonts w:eastAsia="Calibri"/>
          <w:b/>
        </w:rPr>
        <w:t>WYKAZ</w:t>
      </w:r>
    </w:p>
    <w:p w14:paraId="3E191347" w14:textId="77777777" w:rsidR="00273FB4" w:rsidRPr="00273FB4" w:rsidRDefault="00273FB4" w:rsidP="00273FB4">
      <w:pPr>
        <w:suppressAutoHyphens/>
        <w:autoSpaceDE/>
        <w:spacing w:line="170" w:lineRule="exact"/>
        <w:jc w:val="center"/>
        <w:textAlignment w:val="baseline"/>
        <w:rPr>
          <w:rFonts w:eastAsia="Calibri"/>
          <w:b/>
          <w:i/>
          <w:iCs/>
        </w:rPr>
      </w:pPr>
    </w:p>
    <w:p w14:paraId="63055AD1" w14:textId="08CC8721" w:rsidR="00273FB4" w:rsidRPr="00273FB4" w:rsidRDefault="00273FB4" w:rsidP="00273FB4">
      <w:pPr>
        <w:shd w:val="clear" w:color="auto" w:fill="FFFFFF"/>
        <w:suppressAutoHyphens/>
        <w:autoSpaceDE/>
        <w:spacing w:line="170" w:lineRule="exact"/>
        <w:jc w:val="center"/>
        <w:textAlignment w:val="baseline"/>
        <w:rPr>
          <w:rFonts w:ascii="Calibri" w:eastAsia="Calibri" w:hAnsi="Calibri"/>
          <w:sz w:val="22"/>
          <w:szCs w:val="22"/>
        </w:rPr>
      </w:pPr>
      <w:r w:rsidRPr="00273FB4">
        <w:rPr>
          <w:rFonts w:eastAsia="Calibri"/>
          <w:b/>
        </w:rPr>
        <w:t>Nieruchomość – z Zasobu Powiatu Goleniowskiego – przeznacza się</w:t>
      </w:r>
      <w:r w:rsidRPr="00273FB4">
        <w:rPr>
          <w:rFonts w:eastAsia="Calibri"/>
          <w:bCs/>
          <w:color w:val="FF0000"/>
        </w:rPr>
        <w:t xml:space="preserve"> </w:t>
      </w:r>
      <w:r w:rsidRPr="00273FB4">
        <w:rPr>
          <w:rFonts w:eastAsia="Calibri"/>
          <w:b/>
        </w:rPr>
        <w:t>do oddania w</w:t>
      </w:r>
      <w:r>
        <w:rPr>
          <w:rFonts w:eastAsia="Calibri"/>
          <w:b/>
        </w:rPr>
        <w:t xml:space="preserve"> </w:t>
      </w:r>
      <w:proofErr w:type="spellStart"/>
      <w:r>
        <w:rPr>
          <w:rFonts w:eastAsia="Calibri"/>
          <w:b/>
        </w:rPr>
        <w:t>dzierzawę</w:t>
      </w:r>
      <w:proofErr w:type="spellEnd"/>
      <w:r w:rsidRPr="00273FB4">
        <w:rPr>
          <w:rFonts w:eastAsia="Calibri"/>
          <w:b/>
        </w:rPr>
        <w:t>, na czas oznaczony trzech lat</w:t>
      </w:r>
    </w:p>
    <w:p w14:paraId="5F79DD77" w14:textId="77777777" w:rsidR="00273FB4" w:rsidRPr="00BD45B3" w:rsidRDefault="00273FB4" w:rsidP="00273FB4">
      <w:pPr>
        <w:suppressAutoHyphens/>
        <w:autoSpaceDE/>
        <w:spacing w:line="170" w:lineRule="exact"/>
        <w:jc w:val="center"/>
        <w:textAlignment w:val="baseline"/>
        <w:rPr>
          <w:rFonts w:eastAsia="Calibri"/>
          <w:b/>
        </w:rPr>
      </w:pPr>
    </w:p>
    <w:p w14:paraId="6131FA64" w14:textId="73A05692" w:rsidR="00273FB4" w:rsidRPr="00BD45B3" w:rsidRDefault="00273FB4" w:rsidP="00273FB4">
      <w:pPr>
        <w:suppressAutoHyphens/>
        <w:autoSpaceDE/>
        <w:spacing w:line="170" w:lineRule="exact"/>
        <w:jc w:val="center"/>
        <w:textAlignment w:val="baseline"/>
        <w:rPr>
          <w:rFonts w:ascii="Calibri" w:eastAsia="Calibri" w:hAnsi="Calibri"/>
          <w:sz w:val="22"/>
          <w:szCs w:val="22"/>
        </w:rPr>
      </w:pPr>
      <w:r w:rsidRPr="00BD45B3">
        <w:rPr>
          <w:rFonts w:eastAsia="Calibri"/>
          <w:b/>
        </w:rPr>
        <w:t>Wykaz wywiesza się na okres 21 dni tj. od</w:t>
      </w:r>
      <w:r w:rsidRPr="00BD45B3">
        <w:rPr>
          <w:rFonts w:eastAsia="Calibri"/>
        </w:rPr>
        <w:t xml:space="preserve"> </w:t>
      </w:r>
      <w:r w:rsidR="00BD45B3" w:rsidRPr="00BD45B3">
        <w:rPr>
          <w:rFonts w:eastAsia="Calibri"/>
          <w:b/>
          <w:bCs/>
          <w:u w:val="single"/>
        </w:rPr>
        <w:t>11</w:t>
      </w:r>
      <w:r w:rsidRPr="00BD45B3">
        <w:rPr>
          <w:rFonts w:eastAsia="Calibri"/>
          <w:b/>
          <w:bCs/>
          <w:u w:val="single"/>
        </w:rPr>
        <w:t>.0</w:t>
      </w:r>
      <w:r w:rsidR="00BD45B3" w:rsidRPr="00BD45B3">
        <w:rPr>
          <w:rFonts w:eastAsia="Calibri"/>
          <w:b/>
          <w:bCs/>
          <w:u w:val="single"/>
        </w:rPr>
        <w:t>7</w:t>
      </w:r>
      <w:r w:rsidRPr="00BD45B3">
        <w:rPr>
          <w:rFonts w:eastAsia="Calibri"/>
          <w:b/>
          <w:bCs/>
          <w:u w:val="single"/>
        </w:rPr>
        <w:t>.</w:t>
      </w:r>
      <w:r w:rsidRPr="00BD45B3">
        <w:rPr>
          <w:rFonts w:eastAsia="Calibri"/>
          <w:b/>
          <w:bCs/>
          <w:u w:val="single"/>
          <w:shd w:val="clear" w:color="auto" w:fill="FFFFFF"/>
        </w:rPr>
        <w:t>2024 r</w:t>
      </w:r>
      <w:r w:rsidRPr="00BD45B3">
        <w:rPr>
          <w:rFonts w:eastAsia="Calibri"/>
          <w:b/>
          <w:u w:val="single"/>
          <w:shd w:val="clear" w:color="auto" w:fill="FFFFFF"/>
        </w:rPr>
        <w:t>.</w:t>
      </w:r>
      <w:r w:rsidRPr="00BD45B3">
        <w:rPr>
          <w:rFonts w:eastAsia="Calibri"/>
          <w:b/>
        </w:rPr>
        <w:t xml:space="preserve"> do</w:t>
      </w:r>
      <w:r w:rsidRPr="00BD45B3">
        <w:rPr>
          <w:rFonts w:eastAsia="Calibri"/>
        </w:rPr>
        <w:t xml:space="preserve"> </w:t>
      </w:r>
      <w:r w:rsidR="00BD45B3" w:rsidRPr="00BD45B3">
        <w:rPr>
          <w:rFonts w:eastAsia="Calibri"/>
          <w:b/>
          <w:bCs/>
          <w:u w:val="single"/>
        </w:rPr>
        <w:t>01</w:t>
      </w:r>
      <w:r w:rsidRPr="00BD45B3">
        <w:rPr>
          <w:rFonts w:eastAsia="Calibri"/>
          <w:b/>
          <w:bCs/>
          <w:u w:val="single"/>
        </w:rPr>
        <w:t>.0</w:t>
      </w:r>
      <w:r w:rsidR="00BD45B3" w:rsidRPr="00BD45B3">
        <w:rPr>
          <w:rFonts w:eastAsia="Calibri"/>
          <w:b/>
          <w:bCs/>
          <w:u w:val="single"/>
        </w:rPr>
        <w:t>8</w:t>
      </w:r>
      <w:r w:rsidRPr="00BD45B3">
        <w:rPr>
          <w:rFonts w:eastAsia="Calibri"/>
          <w:b/>
          <w:bCs/>
          <w:u w:val="single"/>
        </w:rPr>
        <w:t>.</w:t>
      </w:r>
      <w:r w:rsidRPr="00BD45B3">
        <w:rPr>
          <w:rFonts w:eastAsia="Calibri"/>
          <w:b/>
          <w:bCs/>
          <w:u w:val="single"/>
          <w:shd w:val="clear" w:color="auto" w:fill="FFFFFF"/>
        </w:rPr>
        <w:t>2024 r.</w:t>
      </w:r>
    </w:p>
    <w:p w14:paraId="653070DE" w14:textId="77777777" w:rsidR="000C2114" w:rsidRPr="006E7434" w:rsidRDefault="000C2114" w:rsidP="000C2114">
      <w:pPr>
        <w:ind w:right="-30"/>
        <w:jc w:val="both"/>
        <w:outlineLvl w:val="0"/>
        <w:rPr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X="108" w:tblpY="292"/>
        <w:tblW w:w="13995" w:type="dxa"/>
        <w:tblLayout w:type="fixed"/>
        <w:tblLook w:val="01E0" w:firstRow="1" w:lastRow="1" w:firstColumn="1" w:lastColumn="1" w:noHBand="0" w:noVBand="0"/>
      </w:tblPr>
      <w:tblGrid>
        <w:gridCol w:w="1800"/>
        <w:gridCol w:w="2164"/>
        <w:gridCol w:w="2521"/>
        <w:gridCol w:w="2267"/>
        <w:gridCol w:w="2125"/>
        <w:gridCol w:w="3118"/>
      </w:tblGrid>
      <w:tr w:rsidR="000C2114" w:rsidRPr="006E7434" w14:paraId="1A3464F4" w14:textId="77777777" w:rsidTr="00185A8D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6E292" w14:textId="77777777" w:rsidR="000C2114" w:rsidRPr="00273FB4" w:rsidRDefault="000C2114" w:rsidP="00185A8D">
            <w:pPr>
              <w:ind w:right="-1"/>
              <w:rPr>
                <w:rFonts w:ascii="Book Antiqua" w:hAnsi="Book Antiqua"/>
                <w:b/>
                <w:bCs/>
                <w:lang w:eastAsia="en-US"/>
              </w:rPr>
            </w:pPr>
            <w:r w:rsidRPr="00273FB4">
              <w:rPr>
                <w:rFonts w:ascii="Book Antiqua" w:hAnsi="Book Antiqua"/>
                <w:b/>
                <w:bCs/>
                <w:lang w:eastAsia="en-US"/>
              </w:rPr>
              <w:t>Numer ewidencyjny, powierzchnia, położenie nieruchomości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EC06D" w14:textId="77777777" w:rsidR="000C2114" w:rsidRPr="00273FB4" w:rsidRDefault="000C2114" w:rsidP="00185A8D">
            <w:pPr>
              <w:ind w:right="-1"/>
              <w:rPr>
                <w:rFonts w:ascii="Book Antiqua" w:hAnsi="Book Antiqua"/>
                <w:b/>
                <w:bCs/>
                <w:lang w:eastAsia="en-US"/>
              </w:rPr>
            </w:pPr>
            <w:r w:rsidRPr="00273FB4">
              <w:rPr>
                <w:rFonts w:ascii="Book Antiqua" w:hAnsi="Book Antiqua"/>
                <w:b/>
                <w:bCs/>
                <w:lang w:eastAsia="en-US"/>
              </w:rPr>
              <w:t>Oznaczenie w księdze wieczystej, obciążenia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8D0B6" w14:textId="270343BB" w:rsidR="000C2114" w:rsidRPr="00273FB4" w:rsidRDefault="000C2114" w:rsidP="00185A8D">
            <w:pPr>
              <w:ind w:right="-1"/>
              <w:rPr>
                <w:rFonts w:ascii="Book Antiqua" w:hAnsi="Book Antiqua"/>
                <w:b/>
                <w:bCs/>
                <w:lang w:eastAsia="en-US"/>
              </w:rPr>
            </w:pPr>
            <w:r w:rsidRPr="00273FB4">
              <w:rPr>
                <w:rFonts w:ascii="Book Antiqua" w:hAnsi="Book Antiqua"/>
                <w:b/>
                <w:bCs/>
                <w:lang w:eastAsia="en-US"/>
              </w:rPr>
              <w:t xml:space="preserve">Opis nieruchomości przeznaczonej do oddania w </w:t>
            </w:r>
            <w:r w:rsidR="00A77B17" w:rsidRPr="00273FB4">
              <w:rPr>
                <w:rFonts w:ascii="Book Antiqua" w:hAnsi="Book Antiqua"/>
                <w:b/>
                <w:bCs/>
                <w:lang w:eastAsia="en-US"/>
              </w:rPr>
              <w:t>dzierżawę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BE261" w14:textId="3C55E111" w:rsidR="000C2114" w:rsidRPr="00273FB4" w:rsidRDefault="000C2114" w:rsidP="00185A8D">
            <w:pPr>
              <w:ind w:right="-1"/>
              <w:rPr>
                <w:rFonts w:ascii="Book Antiqua" w:hAnsi="Book Antiqua"/>
                <w:b/>
                <w:bCs/>
                <w:lang w:eastAsia="en-US"/>
              </w:rPr>
            </w:pPr>
            <w:r w:rsidRPr="00273FB4">
              <w:rPr>
                <w:rFonts w:ascii="Book Antiqua" w:hAnsi="Book Antiqua"/>
                <w:b/>
                <w:bCs/>
                <w:lang w:eastAsia="en-US"/>
              </w:rPr>
              <w:t xml:space="preserve">Przeznaczenie nieruchomości oddanej </w:t>
            </w:r>
            <w:r w:rsidRPr="00273FB4">
              <w:rPr>
                <w:rFonts w:ascii="Book Antiqua" w:hAnsi="Book Antiqua"/>
                <w:b/>
                <w:bCs/>
                <w:lang w:eastAsia="en-US"/>
              </w:rPr>
              <w:br/>
              <w:t xml:space="preserve">w </w:t>
            </w:r>
            <w:r w:rsidR="00A77B17" w:rsidRPr="00273FB4">
              <w:rPr>
                <w:rFonts w:ascii="Book Antiqua" w:hAnsi="Book Antiqua"/>
                <w:b/>
                <w:bCs/>
                <w:lang w:eastAsia="en-US"/>
              </w:rPr>
              <w:t>dzierżawę</w:t>
            </w:r>
          </w:p>
          <w:p w14:paraId="75D8A4A3" w14:textId="77777777" w:rsidR="000C2114" w:rsidRPr="00273FB4" w:rsidRDefault="000C2114" w:rsidP="00185A8D">
            <w:pPr>
              <w:ind w:right="-1"/>
              <w:rPr>
                <w:rFonts w:ascii="Book Antiqua" w:hAnsi="Book Antiqua"/>
                <w:b/>
                <w:bCs/>
                <w:lang w:eastAsia="en-US"/>
              </w:rPr>
            </w:pPr>
            <w:r w:rsidRPr="00273FB4">
              <w:rPr>
                <w:rFonts w:ascii="Book Antiqua" w:hAnsi="Book Antiqua"/>
                <w:b/>
                <w:bCs/>
                <w:lang w:eastAsia="en-US"/>
              </w:rPr>
              <w:t>i sposób jej zagospodarowania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0F5BB" w14:textId="59CE1792" w:rsidR="000C2114" w:rsidRPr="00273FB4" w:rsidRDefault="000C2114" w:rsidP="00185A8D">
            <w:pPr>
              <w:ind w:right="-1"/>
              <w:rPr>
                <w:rFonts w:ascii="Book Antiqua" w:hAnsi="Book Antiqua"/>
                <w:b/>
                <w:bCs/>
                <w:lang w:eastAsia="en-US"/>
              </w:rPr>
            </w:pPr>
            <w:r w:rsidRPr="00273FB4">
              <w:rPr>
                <w:rFonts w:ascii="Book Antiqua" w:hAnsi="Book Antiqua"/>
                <w:b/>
                <w:bCs/>
                <w:lang w:eastAsia="en-US"/>
              </w:rPr>
              <w:t xml:space="preserve">Stawka czynszu w stosunku </w:t>
            </w:r>
            <w:r w:rsidR="0037671E" w:rsidRPr="00273FB4">
              <w:rPr>
                <w:rFonts w:ascii="Book Antiqua" w:hAnsi="Book Antiqua"/>
                <w:b/>
                <w:bCs/>
                <w:lang w:eastAsia="en-US"/>
              </w:rPr>
              <w:t>miesięcznym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FCBCB" w14:textId="77777777" w:rsidR="000C2114" w:rsidRPr="00273FB4" w:rsidRDefault="000C2114" w:rsidP="00185A8D">
            <w:pPr>
              <w:ind w:right="-1"/>
              <w:rPr>
                <w:rFonts w:ascii="Book Antiqua" w:hAnsi="Book Antiqua"/>
                <w:b/>
                <w:bCs/>
                <w:lang w:eastAsia="en-US"/>
              </w:rPr>
            </w:pPr>
            <w:r w:rsidRPr="00273FB4">
              <w:rPr>
                <w:rFonts w:ascii="Book Antiqua" w:hAnsi="Book Antiqua"/>
                <w:b/>
                <w:bCs/>
                <w:lang w:eastAsia="en-US"/>
              </w:rPr>
              <w:t>Termin wnoszenia</w:t>
            </w:r>
          </w:p>
          <w:p w14:paraId="084A01D1" w14:textId="77777777" w:rsidR="000C2114" w:rsidRPr="00273FB4" w:rsidRDefault="000C2114" w:rsidP="00185A8D">
            <w:pPr>
              <w:ind w:right="-1"/>
              <w:rPr>
                <w:rFonts w:ascii="Book Antiqua" w:hAnsi="Book Antiqua"/>
                <w:b/>
                <w:bCs/>
                <w:lang w:eastAsia="en-US"/>
              </w:rPr>
            </w:pPr>
            <w:r w:rsidRPr="00273FB4">
              <w:rPr>
                <w:rFonts w:ascii="Book Antiqua" w:hAnsi="Book Antiqua"/>
                <w:b/>
                <w:bCs/>
                <w:lang w:eastAsia="en-US"/>
              </w:rPr>
              <w:t xml:space="preserve">czynszu </w:t>
            </w:r>
          </w:p>
        </w:tc>
      </w:tr>
      <w:tr w:rsidR="00185A8D" w:rsidRPr="006E7434" w14:paraId="2755F48A" w14:textId="77777777" w:rsidTr="00185A8D">
        <w:trPr>
          <w:trHeight w:val="113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D3B6FF" w14:textId="1E822897" w:rsidR="00185A8D" w:rsidRPr="00273FB4" w:rsidRDefault="00185A8D" w:rsidP="00185A8D">
            <w:pPr>
              <w:spacing w:before="40" w:after="40"/>
              <w:ind w:right="-1"/>
              <w:rPr>
                <w:rFonts w:ascii="Book Antiqua" w:hAnsi="Book Antiqua"/>
                <w:bCs/>
                <w:lang w:eastAsia="en-US"/>
              </w:rPr>
            </w:pPr>
            <w:r w:rsidRPr="00273FB4">
              <w:rPr>
                <w:rFonts w:ascii="Book Antiqua" w:hAnsi="Book Antiqua"/>
                <w:bCs/>
                <w:lang w:eastAsia="en-US"/>
              </w:rPr>
              <w:t>Działka nr</w:t>
            </w:r>
            <w:r w:rsidR="00F82DDD" w:rsidRPr="00273FB4">
              <w:rPr>
                <w:rFonts w:ascii="Book Antiqua" w:hAnsi="Book Antiqua"/>
                <w:bCs/>
                <w:lang w:eastAsia="en-US"/>
              </w:rPr>
              <w:t xml:space="preserve"> 213</w:t>
            </w:r>
            <w:r w:rsidRPr="00273FB4">
              <w:rPr>
                <w:rFonts w:ascii="Book Antiqua" w:hAnsi="Book Antiqua"/>
                <w:bCs/>
                <w:lang w:eastAsia="en-US"/>
              </w:rPr>
              <w:t>, o pow. 1</w:t>
            </w:r>
            <w:r w:rsidR="0012762F" w:rsidRPr="00273FB4">
              <w:rPr>
                <w:rFonts w:ascii="Book Antiqua" w:hAnsi="Book Antiqua"/>
                <w:bCs/>
                <w:lang w:eastAsia="en-US"/>
              </w:rPr>
              <w:t>.</w:t>
            </w:r>
            <w:r w:rsidR="00F82DDD" w:rsidRPr="00273FB4">
              <w:rPr>
                <w:rFonts w:ascii="Book Antiqua" w:hAnsi="Book Antiqua"/>
                <w:bCs/>
                <w:lang w:eastAsia="en-US"/>
              </w:rPr>
              <w:t>165</w:t>
            </w:r>
            <w:r w:rsidR="00273FB4" w:rsidRPr="00273FB4">
              <w:rPr>
                <w:rFonts w:ascii="Book Antiqua" w:hAnsi="Book Antiqua"/>
                <w:bCs/>
                <w:lang w:eastAsia="en-US"/>
              </w:rPr>
              <w:t>,00</w:t>
            </w:r>
            <w:r w:rsidR="00F82DDD" w:rsidRPr="00273FB4">
              <w:rPr>
                <w:rFonts w:ascii="Book Antiqua" w:hAnsi="Book Antiqua"/>
                <w:bCs/>
                <w:lang w:eastAsia="en-US"/>
              </w:rPr>
              <w:t xml:space="preserve"> m²</w:t>
            </w:r>
            <w:r w:rsidRPr="00273FB4">
              <w:rPr>
                <w:rFonts w:ascii="Book Antiqua" w:hAnsi="Book Antiqua"/>
                <w:bCs/>
                <w:lang w:eastAsia="en-US"/>
              </w:rPr>
              <w:t>, obręb</w:t>
            </w:r>
            <w:r w:rsidR="00F82DDD" w:rsidRPr="00273FB4">
              <w:rPr>
                <w:rFonts w:ascii="Book Antiqua" w:hAnsi="Book Antiqua"/>
                <w:bCs/>
                <w:lang w:eastAsia="en-US"/>
              </w:rPr>
              <w:t xml:space="preserve"> 3</w:t>
            </w:r>
            <w:r w:rsidRPr="00273FB4">
              <w:rPr>
                <w:rFonts w:ascii="Book Antiqua" w:hAnsi="Book Antiqua"/>
                <w:bCs/>
                <w:lang w:eastAsia="en-US"/>
              </w:rPr>
              <w:t>,</w:t>
            </w:r>
            <w:r w:rsidR="00F82DDD" w:rsidRPr="00273FB4">
              <w:rPr>
                <w:rFonts w:ascii="Book Antiqua" w:hAnsi="Book Antiqua"/>
                <w:bCs/>
                <w:lang w:eastAsia="en-US"/>
              </w:rPr>
              <w:t xml:space="preserve"> miasta Goleniów</w:t>
            </w:r>
            <w:r w:rsidRPr="00273FB4">
              <w:rPr>
                <w:rFonts w:ascii="Book Antiqua" w:hAnsi="Book Antiqua"/>
                <w:bCs/>
                <w:lang w:eastAsia="en-US"/>
              </w:rPr>
              <w:t xml:space="preserve"> </w:t>
            </w:r>
            <w:r w:rsidRPr="00273FB4">
              <w:rPr>
                <w:rFonts w:ascii="Book Antiqua" w:hAnsi="Book Antiqua"/>
                <w:bCs/>
                <w:lang w:eastAsia="en-US"/>
              </w:rPr>
              <w:br/>
            </w:r>
          </w:p>
          <w:p w14:paraId="671196B1" w14:textId="07720964" w:rsidR="00185A8D" w:rsidRPr="00273FB4" w:rsidRDefault="00185A8D" w:rsidP="00185A8D">
            <w:pPr>
              <w:spacing w:before="40" w:after="40"/>
              <w:ind w:right="-1"/>
              <w:jc w:val="center"/>
              <w:rPr>
                <w:rFonts w:ascii="Book Antiqua" w:hAnsi="Book Antiqua"/>
                <w:bCs/>
                <w:lang w:eastAsia="en-US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D2B984" w14:textId="656A2C4E" w:rsidR="00185A8D" w:rsidRPr="00273FB4" w:rsidRDefault="00185A8D" w:rsidP="00185A8D">
            <w:pPr>
              <w:spacing w:before="40" w:after="40"/>
              <w:ind w:right="-1"/>
              <w:rPr>
                <w:rFonts w:ascii="Book Antiqua" w:hAnsi="Book Antiqua"/>
              </w:rPr>
            </w:pPr>
            <w:r w:rsidRPr="00273FB4">
              <w:rPr>
                <w:rFonts w:ascii="Book Antiqua" w:hAnsi="Book Antiqua"/>
              </w:rPr>
              <w:t>SZ1O/000</w:t>
            </w:r>
            <w:r w:rsidR="00713DBC" w:rsidRPr="00273FB4">
              <w:rPr>
                <w:rFonts w:ascii="Book Antiqua" w:hAnsi="Book Antiqua"/>
              </w:rPr>
              <w:t>30603</w:t>
            </w:r>
            <w:r w:rsidRPr="00273FB4">
              <w:rPr>
                <w:rFonts w:ascii="Book Antiqua" w:hAnsi="Book Antiqua"/>
              </w:rPr>
              <w:t>/</w:t>
            </w:r>
            <w:r w:rsidR="00713DBC" w:rsidRPr="00273FB4">
              <w:rPr>
                <w:rFonts w:ascii="Book Antiqua" w:hAnsi="Book Antiqua"/>
              </w:rPr>
              <w:t>5</w:t>
            </w:r>
            <w:r w:rsidRPr="00273FB4">
              <w:rPr>
                <w:rFonts w:ascii="Book Antiqua" w:hAnsi="Book Antiqua"/>
              </w:rPr>
              <w:t xml:space="preserve"> bez obciążeń</w:t>
            </w:r>
          </w:p>
          <w:p w14:paraId="251B4682" w14:textId="3D7691C3" w:rsidR="00185A8D" w:rsidRPr="00273FB4" w:rsidRDefault="00185A8D" w:rsidP="00185A8D">
            <w:pPr>
              <w:spacing w:before="40" w:after="40"/>
              <w:ind w:right="-1"/>
              <w:rPr>
                <w:rFonts w:ascii="Book Antiqua" w:hAnsi="Book Antiqua"/>
                <w:bCs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CB056" w14:textId="6AD8BBED" w:rsidR="00185A8D" w:rsidRPr="00273FB4" w:rsidRDefault="00185A8D" w:rsidP="00185A8D">
            <w:pPr>
              <w:spacing w:before="40" w:after="40"/>
              <w:ind w:left="36" w:right="-1" w:hanging="36"/>
              <w:rPr>
                <w:rFonts w:ascii="Book Antiqua" w:hAnsi="Book Antiqua"/>
                <w:bCs/>
                <w:lang w:eastAsia="en-US"/>
              </w:rPr>
            </w:pPr>
            <w:r w:rsidRPr="00273FB4">
              <w:rPr>
                <w:rFonts w:ascii="Book Antiqua" w:hAnsi="Book Antiqua"/>
              </w:rPr>
              <w:t xml:space="preserve"> </w:t>
            </w:r>
            <w:r w:rsidR="0012762F" w:rsidRPr="00273FB4">
              <w:rPr>
                <w:rFonts w:ascii="Book Antiqua" w:hAnsi="Book Antiqua"/>
              </w:rPr>
              <w:t>Nieruchomość z posadowionym zbiornikiem tlenu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FDB122" w14:textId="3085FD2F" w:rsidR="00185A8D" w:rsidRPr="00273FB4" w:rsidRDefault="00185A8D" w:rsidP="00185A8D">
            <w:pPr>
              <w:spacing w:before="40" w:after="40"/>
              <w:ind w:right="-1"/>
              <w:rPr>
                <w:rFonts w:ascii="Book Antiqua" w:hAnsi="Book Antiqua"/>
                <w:lang w:eastAsia="en-US"/>
              </w:rPr>
            </w:pPr>
            <w:r w:rsidRPr="00273FB4">
              <w:rPr>
                <w:rFonts w:ascii="Book Antiqua" w:hAnsi="Book Antiqua"/>
                <w:lang w:eastAsia="en-US"/>
              </w:rPr>
              <w:t>Przeznaczenie</w:t>
            </w:r>
            <w:r w:rsidR="00D32DA5" w:rsidRPr="00273FB4">
              <w:rPr>
                <w:rFonts w:ascii="Book Antiqua" w:hAnsi="Book Antiqua"/>
                <w:lang w:eastAsia="en-US"/>
              </w:rPr>
              <w:t>: na działalność SCM w Goleniowie</w:t>
            </w:r>
          </w:p>
          <w:p w14:paraId="18813E4B" w14:textId="77777777" w:rsidR="00185A8D" w:rsidRPr="00273FB4" w:rsidRDefault="00185A8D" w:rsidP="00185A8D">
            <w:pPr>
              <w:spacing w:before="40" w:after="40"/>
              <w:ind w:right="-1"/>
              <w:rPr>
                <w:rFonts w:ascii="Book Antiqua" w:hAnsi="Book Antiqua"/>
                <w:lang w:eastAsia="en-US"/>
              </w:rPr>
            </w:pPr>
          </w:p>
          <w:p w14:paraId="313F8E07" w14:textId="77777777" w:rsidR="00185A8D" w:rsidRPr="00273FB4" w:rsidRDefault="00185A8D" w:rsidP="00185A8D">
            <w:pPr>
              <w:spacing w:before="40" w:after="40"/>
              <w:ind w:right="-1"/>
              <w:jc w:val="center"/>
              <w:rPr>
                <w:rFonts w:ascii="Book Antiqua" w:hAnsi="Book Antiqua"/>
                <w:bCs/>
                <w:lang w:eastAsia="en-US"/>
              </w:rPr>
            </w:pPr>
            <w:r w:rsidRPr="00273FB4">
              <w:rPr>
                <w:rFonts w:ascii="Book Antiqua" w:hAnsi="Book Antiqua"/>
                <w:lang w:eastAsia="en-US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3860A8" w14:textId="5DECB768" w:rsidR="00185A8D" w:rsidRPr="00BD45B3" w:rsidRDefault="0037671E" w:rsidP="00185A8D">
            <w:pPr>
              <w:ind w:right="-1"/>
              <w:jc w:val="center"/>
              <w:rPr>
                <w:rFonts w:ascii="Book Antiqua" w:hAnsi="Book Antiqua"/>
                <w:bCs/>
                <w:lang w:eastAsia="en-US"/>
              </w:rPr>
            </w:pPr>
            <w:r w:rsidRPr="00BD45B3">
              <w:rPr>
                <w:rFonts w:ascii="Book Antiqua" w:hAnsi="Book Antiqua"/>
                <w:bCs/>
                <w:lang w:eastAsia="en-US"/>
              </w:rPr>
              <w:t>1</w:t>
            </w:r>
            <w:r w:rsidR="00185A8D" w:rsidRPr="00BD45B3">
              <w:rPr>
                <w:rFonts w:ascii="Book Antiqua" w:hAnsi="Book Antiqua"/>
                <w:bCs/>
                <w:lang w:eastAsia="en-US"/>
              </w:rPr>
              <w:t>,</w:t>
            </w:r>
            <w:r w:rsidR="00BD45B3" w:rsidRPr="00BD45B3">
              <w:rPr>
                <w:rFonts w:ascii="Book Antiqua" w:hAnsi="Book Antiqua"/>
                <w:bCs/>
                <w:lang w:eastAsia="en-US"/>
              </w:rPr>
              <w:t>34</w:t>
            </w:r>
            <w:r w:rsidR="00185A8D" w:rsidRPr="00BD45B3">
              <w:rPr>
                <w:rFonts w:ascii="Book Antiqua" w:hAnsi="Book Antiqua"/>
                <w:bCs/>
                <w:lang w:eastAsia="en-US"/>
              </w:rPr>
              <w:t xml:space="preserve"> zł</w:t>
            </w:r>
            <w:r w:rsidRPr="00BD45B3">
              <w:rPr>
                <w:rFonts w:ascii="Book Antiqua" w:hAnsi="Book Antiqua"/>
                <w:bCs/>
                <w:lang w:eastAsia="en-US"/>
              </w:rPr>
              <w:t xml:space="preserve"> </w:t>
            </w:r>
          </w:p>
          <w:p w14:paraId="03E0FD21" w14:textId="77777777" w:rsidR="00185A8D" w:rsidRPr="00273FB4" w:rsidRDefault="00185A8D" w:rsidP="00185A8D">
            <w:pPr>
              <w:ind w:right="-1"/>
              <w:jc w:val="center"/>
              <w:rPr>
                <w:rFonts w:ascii="Book Antiqua" w:hAnsi="Book Antiqua"/>
                <w:bCs/>
                <w:lang w:eastAsia="en-US"/>
              </w:rPr>
            </w:pPr>
            <w:r w:rsidRPr="00273FB4">
              <w:rPr>
                <w:rFonts w:ascii="Book Antiqua" w:hAnsi="Book Antiqua"/>
                <w:bCs/>
                <w:lang w:eastAsia="en-US"/>
              </w:rPr>
              <w:t xml:space="preserve">plus podatek VAT </w:t>
            </w:r>
            <w:r w:rsidRPr="00273FB4">
              <w:rPr>
                <w:rFonts w:ascii="Book Antiqua" w:hAnsi="Book Antiqua"/>
                <w:bCs/>
                <w:lang w:eastAsia="en-US"/>
              </w:rPr>
              <w:br/>
              <w:t xml:space="preserve">zgodnie </w:t>
            </w:r>
            <w:r w:rsidRPr="00273FB4">
              <w:rPr>
                <w:rFonts w:ascii="Book Antiqua" w:hAnsi="Book Antiqua"/>
                <w:bCs/>
                <w:lang w:eastAsia="en-US"/>
              </w:rPr>
              <w:br/>
              <w:t>z obowiązującymi przepisami.</w:t>
            </w:r>
          </w:p>
          <w:p w14:paraId="695B8446" w14:textId="77777777" w:rsidR="00185A8D" w:rsidRPr="00273FB4" w:rsidRDefault="00185A8D" w:rsidP="00185A8D">
            <w:pPr>
              <w:ind w:right="-1"/>
              <w:jc w:val="center"/>
              <w:rPr>
                <w:rFonts w:ascii="Book Antiqua" w:hAnsi="Book Antiqua"/>
                <w:bCs/>
                <w:lang w:eastAsia="en-US"/>
              </w:rPr>
            </w:pPr>
            <w:r w:rsidRPr="00273FB4">
              <w:rPr>
                <w:rFonts w:ascii="Book Antiqua" w:hAnsi="Book Antiqua"/>
                <w:bCs/>
              </w:rPr>
              <w:t>Stawka czynszu nie obejmuje podatku od nieruchomości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EE4E7D" w14:textId="55B92767" w:rsidR="00185A8D" w:rsidRPr="00273FB4" w:rsidRDefault="00185A8D" w:rsidP="00185A8D">
            <w:pPr>
              <w:ind w:right="-1"/>
              <w:rPr>
                <w:rFonts w:ascii="Book Antiqua" w:hAnsi="Book Antiqua"/>
                <w:bCs/>
              </w:rPr>
            </w:pPr>
            <w:r w:rsidRPr="00273FB4">
              <w:rPr>
                <w:rFonts w:ascii="Book Antiqua" w:hAnsi="Book Antiqua"/>
                <w:bCs/>
                <w:i/>
              </w:rPr>
              <w:t>Termin wnoszenia czynszu</w:t>
            </w:r>
            <w:r w:rsidRPr="00273FB4">
              <w:rPr>
                <w:rFonts w:ascii="Book Antiqua" w:hAnsi="Book Antiqua"/>
                <w:bCs/>
              </w:rPr>
              <w:t xml:space="preserve"> </w:t>
            </w:r>
            <w:r w:rsidRPr="00273FB4">
              <w:rPr>
                <w:rFonts w:ascii="Book Antiqua" w:hAnsi="Book Antiqua"/>
                <w:bCs/>
              </w:rPr>
              <w:br/>
            </w:r>
            <w:r w:rsidRPr="00273FB4">
              <w:rPr>
                <w:rFonts w:ascii="Book Antiqua" w:hAnsi="Book Antiqua"/>
                <w:bCs/>
                <w:lang w:eastAsia="en-US"/>
              </w:rPr>
              <w:t>do 1</w:t>
            </w:r>
            <w:r w:rsidR="0037671E" w:rsidRPr="00273FB4">
              <w:rPr>
                <w:rFonts w:ascii="Book Antiqua" w:hAnsi="Book Antiqua"/>
                <w:bCs/>
                <w:lang w:eastAsia="en-US"/>
              </w:rPr>
              <w:t>0 dnia</w:t>
            </w:r>
            <w:r w:rsidRPr="00273FB4">
              <w:rPr>
                <w:rFonts w:ascii="Book Antiqua" w:hAnsi="Book Antiqua"/>
                <w:bCs/>
                <w:lang w:eastAsia="en-US"/>
              </w:rPr>
              <w:t xml:space="preserve"> każdego</w:t>
            </w:r>
            <w:r w:rsidR="0037671E" w:rsidRPr="00273FB4">
              <w:rPr>
                <w:rFonts w:ascii="Book Antiqua" w:hAnsi="Book Antiqua"/>
                <w:bCs/>
                <w:lang w:eastAsia="en-US"/>
              </w:rPr>
              <w:t xml:space="preserve"> miesiąca.</w:t>
            </w:r>
            <w:r w:rsidRPr="00273FB4">
              <w:rPr>
                <w:rFonts w:ascii="Book Antiqua" w:hAnsi="Book Antiqua"/>
                <w:bCs/>
                <w:lang w:eastAsia="en-US"/>
              </w:rPr>
              <w:t xml:space="preserve"> </w:t>
            </w:r>
          </w:p>
          <w:p w14:paraId="2F46022E" w14:textId="77777777" w:rsidR="00185A8D" w:rsidRPr="00273FB4" w:rsidRDefault="00185A8D" w:rsidP="00185A8D">
            <w:pPr>
              <w:ind w:right="-1"/>
              <w:rPr>
                <w:rFonts w:ascii="Book Antiqua" w:hAnsi="Book Antiqua"/>
                <w:bCs/>
                <w:i/>
              </w:rPr>
            </w:pPr>
            <w:r w:rsidRPr="00273FB4">
              <w:rPr>
                <w:rFonts w:ascii="Book Antiqua" w:hAnsi="Book Antiqua"/>
                <w:bCs/>
                <w:i/>
              </w:rPr>
              <w:t>Aktualizacja opłat</w:t>
            </w:r>
          </w:p>
          <w:p w14:paraId="2BCE606D" w14:textId="77777777" w:rsidR="00185A8D" w:rsidRPr="00273FB4" w:rsidRDefault="00185A8D" w:rsidP="00185A8D">
            <w:pPr>
              <w:ind w:right="-1"/>
              <w:rPr>
                <w:rFonts w:ascii="Book Antiqua" w:hAnsi="Book Antiqua"/>
                <w:bCs/>
                <w:lang w:eastAsia="en-US"/>
              </w:rPr>
            </w:pPr>
            <w:r w:rsidRPr="00273FB4">
              <w:rPr>
                <w:rFonts w:ascii="Book Antiqua" w:hAnsi="Book Antiqua"/>
                <w:bCs/>
              </w:rPr>
              <w:t>Coroczna waloryzacja czynszu o średnioroczny wskaźnik wzrostu cen towarów i usług konsumpcyjnych za rok poprzedni.</w:t>
            </w:r>
          </w:p>
        </w:tc>
      </w:tr>
    </w:tbl>
    <w:p w14:paraId="27931BCA" w14:textId="77777777" w:rsidR="000C2114" w:rsidRPr="006E7434" w:rsidRDefault="000C2114" w:rsidP="00185A8D">
      <w:pPr>
        <w:ind w:right="1418"/>
        <w:outlineLvl w:val="0"/>
        <w:rPr>
          <w:sz w:val="22"/>
          <w:szCs w:val="22"/>
        </w:rPr>
      </w:pPr>
    </w:p>
    <w:p w14:paraId="519DDD10" w14:textId="77777777" w:rsidR="000C2114" w:rsidRPr="006E7434" w:rsidRDefault="000C2114" w:rsidP="000C2114">
      <w:pPr>
        <w:ind w:left="1418" w:right="1418" w:firstLine="181"/>
        <w:jc w:val="center"/>
        <w:outlineLvl w:val="0"/>
        <w:rPr>
          <w:sz w:val="22"/>
          <w:szCs w:val="22"/>
        </w:rPr>
      </w:pPr>
    </w:p>
    <w:p w14:paraId="07C78234" w14:textId="77777777" w:rsidR="00EF7C67" w:rsidRDefault="00EF7C67"/>
    <w:sectPr w:rsidR="00EF7C67" w:rsidSect="00185A8D">
      <w:pgSz w:w="16838" w:h="11906" w:orient="landscape"/>
      <w:pgMar w:top="70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14"/>
    <w:rsid w:val="000C2114"/>
    <w:rsid w:val="0012762F"/>
    <w:rsid w:val="00185A8D"/>
    <w:rsid w:val="00265C4E"/>
    <w:rsid w:val="00273FB4"/>
    <w:rsid w:val="0032639D"/>
    <w:rsid w:val="0033345C"/>
    <w:rsid w:val="00341FEA"/>
    <w:rsid w:val="0037671E"/>
    <w:rsid w:val="0038171D"/>
    <w:rsid w:val="003F00AF"/>
    <w:rsid w:val="00422F40"/>
    <w:rsid w:val="004A0C78"/>
    <w:rsid w:val="00575098"/>
    <w:rsid w:val="00713DBC"/>
    <w:rsid w:val="0077490A"/>
    <w:rsid w:val="00814822"/>
    <w:rsid w:val="008D1A6C"/>
    <w:rsid w:val="00907CE3"/>
    <w:rsid w:val="00A033BF"/>
    <w:rsid w:val="00A77B17"/>
    <w:rsid w:val="00B278F8"/>
    <w:rsid w:val="00BD45B3"/>
    <w:rsid w:val="00CE0CF9"/>
    <w:rsid w:val="00D32DA5"/>
    <w:rsid w:val="00DC3BB5"/>
    <w:rsid w:val="00EF7C67"/>
    <w:rsid w:val="00F82DDD"/>
    <w:rsid w:val="00F86A0E"/>
    <w:rsid w:val="00FD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29FB0"/>
  <w15:chartTrackingRefBased/>
  <w15:docId w15:val="{D298E08D-38B8-4589-96E8-6F50480F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1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C2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5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Marzena Karmazyn-Kanonowicz</cp:lastModifiedBy>
  <cp:revision>2</cp:revision>
  <cp:lastPrinted>2020-06-09T10:35:00Z</cp:lastPrinted>
  <dcterms:created xsi:type="dcterms:W3CDTF">2024-07-11T05:43:00Z</dcterms:created>
  <dcterms:modified xsi:type="dcterms:W3CDTF">2024-07-11T05:43:00Z</dcterms:modified>
</cp:coreProperties>
</file>