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2B822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Załącznik </w:t>
      </w:r>
    </w:p>
    <w:p w14:paraId="40BEBD9A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 Uchwały Nr III/25/24</w:t>
      </w:r>
    </w:p>
    <w:p w14:paraId="707CA132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Rady Powiatu Goleniowskiego </w:t>
      </w:r>
    </w:p>
    <w:p w14:paraId="7840FCB6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 dnia 20 czerwca 2024 r.</w:t>
      </w:r>
    </w:p>
    <w:p w14:paraId="702BD491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14:paraId="5C86A1A8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KIERUNKOWE ZAŁOŻENIA POLITYKI BUDŻETOWEJ</w:t>
      </w:r>
    </w:p>
    <w:p w14:paraId="33F481EC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POWIATU GOLENIOWSKIEGO NA ROK 2025</w:t>
      </w:r>
    </w:p>
    <w:p w14:paraId="4629170C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</w:p>
    <w:p w14:paraId="3165F8CF" w14:textId="77777777" w:rsidR="00045BFB" w:rsidRDefault="00045BFB" w:rsidP="00064082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A. ZAŁOŻENIA OGÓLNE</w:t>
      </w:r>
    </w:p>
    <w:p w14:paraId="3006E1AF" w14:textId="77777777" w:rsidR="00045BFB" w:rsidRDefault="00045BFB" w:rsidP="00064082">
      <w:pPr>
        <w:shd w:val="clear" w:color="auto" w:fill="FFFFFF"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Podstawą konstrukcji projektu budżetu Powiatu na 2025 rok będzie:</w:t>
      </w:r>
    </w:p>
    <w:p w14:paraId="130CD12A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analiza aktualnej sytuacji finansowej Powiatu,</w:t>
      </w:r>
    </w:p>
    <w:p w14:paraId="6DC102E2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przewidywane przez Ministerstwo Finansów kierunki rozwoju sytuacji gospodarczej w kraju, w tym prognozowane parametry makroekonomiczne,</w:t>
      </w:r>
    </w:p>
    <w:p w14:paraId="20989502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przewidywane zmiany uwarunkowań zewnętrznych, </w:t>
      </w:r>
    </w:p>
    <w:p w14:paraId="18993FC7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zwiększenie efektywności świadczonych przez Powiat usług społecznych (poprawa jakości, wydajności, dostępności),</w:t>
      </w:r>
    </w:p>
    <w:p w14:paraId="4A3064CC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analiza zadań inwestycyjnych wynikających z potrzeb jednostek organizacyjnych w kontekście możliwości dochodowych budżetu Powiatu w 2025 r. i w latach następnych oraz założeń dotyczących pozostałych parametrów budżetowych,</w:t>
      </w:r>
    </w:p>
    <w:p w14:paraId="3D97C618" w14:textId="77777777" w:rsidR="00045BFB" w:rsidRDefault="00045BFB" w:rsidP="00064082">
      <w:pPr>
        <w:widowControl w:val="0"/>
        <w:numPr>
          <w:ilvl w:val="0"/>
          <w:numId w:val="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planowana absorpcja środków z Unii Europejskiej w ramach perspektywy finansowej 2025-2029.</w:t>
      </w:r>
    </w:p>
    <w:p w14:paraId="02975459" w14:textId="77777777" w:rsidR="00045BFB" w:rsidRDefault="00045BFB" w:rsidP="00045BFB">
      <w:pPr>
        <w:widowControl w:val="0"/>
        <w:shd w:val="clear" w:color="auto" w:fill="FFFFFF"/>
        <w:tabs>
          <w:tab w:val="left" w:pos="782"/>
        </w:tabs>
        <w:autoSpaceDE w:val="0"/>
        <w:autoSpaceDN w:val="0"/>
        <w:adjustRightInd w:val="0"/>
        <w:spacing w:line="360" w:lineRule="auto"/>
        <w:ind w:left="357"/>
        <w:jc w:val="both"/>
        <w:rPr>
          <w:rFonts w:ascii="Arial" w:hAnsi="Arial" w:cs="Arial"/>
          <w:color w:val="000000"/>
        </w:rPr>
      </w:pPr>
    </w:p>
    <w:p w14:paraId="028B94B5" w14:textId="77777777" w:rsidR="00045BFB" w:rsidRDefault="00045BFB" w:rsidP="00045BF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ramach tak skonstruowanego budżetu należy:</w:t>
      </w:r>
    </w:p>
    <w:p w14:paraId="3FD483FA" w14:textId="77777777" w:rsidR="00045BFB" w:rsidRDefault="00045BFB" w:rsidP="00045BFB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Zapewnić środki w odpowiedniej wysokości na obsługę długu publicznego z tytułu emisji obligacji samorządowych, zaciągniętych kredytów bankowych i pożyczek.</w:t>
      </w:r>
    </w:p>
    <w:p w14:paraId="56D7DC57" w14:textId="77777777" w:rsidR="00045BFB" w:rsidRDefault="00045BFB" w:rsidP="00045BFB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Założenia polityki budżetowej winny być zgodne z przyjętą Polityką Rozwoju </w:t>
      </w:r>
      <w:r>
        <w:rPr>
          <w:rFonts w:ascii="Arial" w:hAnsi="Arial" w:cs="Arial"/>
        </w:rPr>
        <w:br/>
        <w:t>i WPF Powiatu Goleniowskiego.</w:t>
      </w:r>
    </w:p>
    <w:p w14:paraId="322CD597" w14:textId="77777777" w:rsidR="00045BFB" w:rsidRDefault="00045BFB" w:rsidP="00045BFB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Przy konstrukcji budżetu powiatu należy dążyć do uzyskania równowagi pomiędzy dochodami, a wydatkami z uwzględnieniem środków na spłatę rat kredytów, pożyczek, wykup obligacji oraz uzyskać, o ile będzie to możliwe nadwyżkę dochodów bieżących nad wydatkami bieżącymi w celu realizacji postanowień ustawy o finansach publicznych tj. pomniejszenia wydatków bieżących w roku 2025 o kwotę wydatków bieżących przewyższających dochody bieżące w latach 2021-2025.</w:t>
      </w:r>
    </w:p>
    <w:p w14:paraId="7D0ACF7A" w14:textId="77777777" w:rsidR="00045BFB" w:rsidRDefault="00045BFB" w:rsidP="00045BFB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Uzyskać dokumentację techniczną i ekonomiczną na zadania priorytetowe niezbędne w celu aplikowania o środki budżetowe w roku 2026.</w:t>
      </w:r>
    </w:p>
    <w:p w14:paraId="22C6826B" w14:textId="77777777" w:rsidR="00045BFB" w:rsidRDefault="00045BFB" w:rsidP="00045BFB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Intensyfikować działania mające na celu pozyskiwanie środków z Funduszy Strukturalnych, KPO, Inicjatyw Wspólnotowych oraz innych źródeł pozabudżetowych w celu realizacji priorytetowych zadań Powiatu Goleniowskiego.</w:t>
      </w:r>
    </w:p>
    <w:p w14:paraId="34860988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14:paraId="152864E6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14:paraId="49B391C3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B. ZAŁOŻENIA W POSZCZEGÓLNYCH DZIEDZINACH</w:t>
      </w:r>
    </w:p>
    <w:p w14:paraId="08EBC740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14:paraId="58479AD2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I. POLITYKA SPOŁECZNA</w:t>
      </w:r>
      <w:r>
        <w:rPr>
          <w:rFonts w:ascii="Arial" w:hAnsi="Arial" w:cs="Arial"/>
        </w:rPr>
        <w:t xml:space="preserve"> </w:t>
      </w:r>
    </w:p>
    <w:p w14:paraId="4E0B4973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</w:p>
    <w:p w14:paraId="220D8E7B" w14:textId="77777777" w:rsidR="00045BFB" w:rsidRDefault="00045BFB" w:rsidP="00045BFB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W zakresie oświaty i wychowania:</w:t>
      </w:r>
      <w:r>
        <w:rPr>
          <w:rFonts w:ascii="Arial" w:hAnsi="Arial" w:cs="Arial"/>
        </w:rPr>
        <w:t xml:space="preserve"> </w:t>
      </w:r>
    </w:p>
    <w:p w14:paraId="7D1FC605" w14:textId="77777777" w:rsidR="00045BFB" w:rsidRDefault="00045BFB" w:rsidP="00045BF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wspieranie finansowe szkół i placówek przy realizacji projektów unijnych, związanych z poprawą bazy dydaktycznej i materialnej; </w:t>
      </w:r>
    </w:p>
    <w:p w14:paraId="46FC96A4" w14:textId="77777777" w:rsidR="00045BFB" w:rsidRDefault="00045BFB" w:rsidP="00045BF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zabezpieczenie środków na doskonalenie i dokształcanie nauczycieli, w tym kadry kierowniczej szkół i placówek oświatowych;</w:t>
      </w:r>
    </w:p>
    <w:p w14:paraId="632BEFE9" w14:textId="77777777" w:rsidR="00045BFB" w:rsidRDefault="00045BFB" w:rsidP="00045BF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zabezpieczenie środków na niezbędne remonty i termomodernizację szkół </w:t>
      </w:r>
      <w:r>
        <w:rPr>
          <w:rFonts w:ascii="Arial" w:hAnsi="Arial" w:cs="Arial"/>
        </w:rPr>
        <w:br/>
        <w:t>i placówek oświatowych;</w:t>
      </w:r>
    </w:p>
    <w:p w14:paraId="279FB1C9" w14:textId="77777777" w:rsidR="00045BFB" w:rsidRDefault="00045BFB" w:rsidP="00045BF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wspieranie szkół w działaniach wychowawczych i profilaktycznych w zakresie przeciwdziałania patologii społecznej;</w:t>
      </w:r>
    </w:p>
    <w:p w14:paraId="34743454" w14:textId="77777777" w:rsidR="00045BFB" w:rsidRDefault="00045BFB" w:rsidP="00045BFB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wspieranie szkół w procesie racjonalizacji wydatków bieżących i organizacji pracy jednostek.</w:t>
      </w:r>
    </w:p>
    <w:p w14:paraId="690838DB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080"/>
        <w:jc w:val="both"/>
        <w:rPr>
          <w:rFonts w:ascii="Arial" w:hAnsi="Arial" w:cs="Arial"/>
        </w:rPr>
      </w:pPr>
    </w:p>
    <w:p w14:paraId="7B7A0831" w14:textId="77777777" w:rsidR="00045BFB" w:rsidRDefault="00045BFB" w:rsidP="00045BFB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W zakresie kultury i sztuki:</w:t>
      </w:r>
      <w:r>
        <w:rPr>
          <w:rFonts w:ascii="Arial" w:hAnsi="Arial" w:cs="Arial"/>
        </w:rPr>
        <w:t xml:space="preserve"> </w:t>
      </w:r>
    </w:p>
    <w:p w14:paraId="13992974" w14:textId="51F74B96" w:rsidR="00045BFB" w:rsidRDefault="00045BFB" w:rsidP="00045BFB">
      <w:pPr>
        <w:pStyle w:val="NormalnyWeb"/>
        <w:numPr>
          <w:ilvl w:val="2"/>
          <w:numId w:val="3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wspieranie rozwoju czytelnictwa poprzez dofinansowanie działalności Miejskiej </w:t>
      </w:r>
      <w:r w:rsidR="00EB30F9">
        <w:rPr>
          <w:rFonts w:ascii="Arial" w:hAnsi="Arial" w:cs="Arial"/>
        </w:rPr>
        <w:br/>
      </w:r>
      <w:r>
        <w:rPr>
          <w:rFonts w:ascii="Arial" w:hAnsi="Arial" w:cs="Arial"/>
        </w:rPr>
        <w:t>i Powiatowej Biblioteki Publicznej;</w:t>
      </w:r>
    </w:p>
    <w:p w14:paraId="75D7FF1C" w14:textId="77777777" w:rsidR="00045BFB" w:rsidRDefault="00045BFB" w:rsidP="00045BFB">
      <w:pPr>
        <w:pStyle w:val="NormalnyWeb"/>
        <w:numPr>
          <w:ilvl w:val="2"/>
          <w:numId w:val="3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miarę możliwości wspieranie różnych form działalności artystycznej (plenery, wystawy, pokazy, wernisaże dzieci i młodzieży oraz osób dorosłych); </w:t>
      </w:r>
    </w:p>
    <w:p w14:paraId="7A62C94F" w14:textId="77777777" w:rsidR="00045BFB" w:rsidRDefault="00045BFB" w:rsidP="00045BFB">
      <w:pPr>
        <w:pStyle w:val="NormalnyWeb"/>
        <w:numPr>
          <w:ilvl w:val="2"/>
          <w:numId w:val="3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miarę możliwości wspieranie rozwoju młodzieżowego ruchu artystycznego ze szczególnym uwzględnieniem organizacji przeglądów, turniejów i festiwali zespołów artystycznych. </w:t>
      </w:r>
    </w:p>
    <w:p w14:paraId="3AD1CA85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440"/>
        <w:rPr>
          <w:rFonts w:ascii="Arial" w:hAnsi="Arial" w:cs="Arial"/>
        </w:rPr>
      </w:pPr>
    </w:p>
    <w:p w14:paraId="1D531CAC" w14:textId="77777777" w:rsidR="00045BFB" w:rsidRDefault="00045BFB" w:rsidP="00045BFB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W zakresie kultury fizycznej, sportu i turystyki:</w:t>
      </w:r>
      <w:r>
        <w:rPr>
          <w:rFonts w:ascii="Arial" w:hAnsi="Arial" w:cs="Arial"/>
        </w:rPr>
        <w:t xml:space="preserve"> </w:t>
      </w:r>
    </w:p>
    <w:p w14:paraId="187FA97C" w14:textId="77777777" w:rsidR="00045BFB" w:rsidRDefault="00045BFB" w:rsidP="00045BF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miarę możliwości wspieranie i współfinansowanie imprez sportowych </w:t>
      </w:r>
      <w:r>
        <w:rPr>
          <w:rFonts w:ascii="Arial" w:hAnsi="Arial" w:cs="Arial"/>
        </w:rPr>
        <w:br/>
        <w:t xml:space="preserve">o charakterze powiatowym; </w:t>
      </w:r>
    </w:p>
    <w:p w14:paraId="7495B9F5" w14:textId="77777777" w:rsidR="00045BFB" w:rsidRDefault="00045BFB" w:rsidP="00045BF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zapewnienie środków na realizację powiatowego kalendarza imprez sportowych; </w:t>
      </w:r>
    </w:p>
    <w:p w14:paraId="2F0BE9E3" w14:textId="77777777" w:rsidR="00045BFB" w:rsidRDefault="00045BFB" w:rsidP="00045BF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pozyskiwanie środków zewnętrznych i zabezpieczenie w miarę możliwości środków finansowych na rozwój powiatowej bazy rekreacyjno-sportowej oraz jej termomodernizację;</w:t>
      </w:r>
    </w:p>
    <w:p w14:paraId="771862EF" w14:textId="77777777" w:rsidR="00045BFB" w:rsidRDefault="00045BFB" w:rsidP="00045BFB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działań zmierzających do ograniczenia ujemnego salda funkcjonowania basenu.</w:t>
      </w:r>
    </w:p>
    <w:p w14:paraId="7D9850E0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080"/>
        <w:jc w:val="both"/>
        <w:rPr>
          <w:rFonts w:ascii="Arial" w:hAnsi="Arial" w:cs="Arial"/>
        </w:rPr>
      </w:pPr>
    </w:p>
    <w:p w14:paraId="57638A80" w14:textId="77777777" w:rsidR="00045BFB" w:rsidRDefault="00045BFB" w:rsidP="00045BFB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W zakresie pomocy społecznej: </w:t>
      </w:r>
    </w:p>
    <w:p w14:paraId="20C52459" w14:textId="77777777" w:rsidR="00045BFB" w:rsidRDefault="00045BFB" w:rsidP="00045BFB">
      <w:pPr>
        <w:pStyle w:val="NormalnyWeb"/>
        <w:numPr>
          <w:ilvl w:val="2"/>
          <w:numId w:val="7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zabezpieczenie środków finansowych na realizację świadczeń dla rodzin zastępczych oraz na wychowanków placówek opiekuńczo-wychowawczych zgodnie z zawartymi porozumieniami i wymogami ustawowymi; </w:t>
      </w:r>
    </w:p>
    <w:p w14:paraId="461027A0" w14:textId="77777777" w:rsidR="00045BFB" w:rsidRDefault="00045BFB" w:rsidP="00045BFB">
      <w:pPr>
        <w:pStyle w:val="NormalnyWeb"/>
        <w:numPr>
          <w:ilvl w:val="2"/>
          <w:numId w:val="7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przeprowadzenie racjonalizacji struktury pieczy zastępczej w celu dostosowania jej do potrzeb i możliwości finansowych powiatu; </w:t>
      </w:r>
    </w:p>
    <w:p w14:paraId="74CCEEED" w14:textId="77777777" w:rsidR="00045BFB" w:rsidRDefault="00045BFB" w:rsidP="00045BFB">
      <w:pPr>
        <w:pStyle w:val="NormalnyWeb"/>
        <w:numPr>
          <w:ilvl w:val="2"/>
          <w:numId w:val="7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zabezpieczenie środków na dofinansowanie programów unijnych i innych </w:t>
      </w:r>
      <w:r>
        <w:rPr>
          <w:rFonts w:ascii="Arial" w:hAnsi="Arial" w:cs="Arial"/>
        </w:rPr>
        <w:br/>
        <w:t xml:space="preserve">w zakresie opieki społecznej.  </w:t>
      </w:r>
    </w:p>
    <w:p w14:paraId="74F6F713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</w:p>
    <w:p w14:paraId="41719335" w14:textId="77777777" w:rsidR="00045BFB" w:rsidRDefault="00045BFB" w:rsidP="00045BF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II. POLITYKA INWESTYCYJNA</w:t>
      </w:r>
      <w:r>
        <w:rPr>
          <w:rFonts w:ascii="Arial" w:hAnsi="Arial" w:cs="Arial"/>
        </w:rPr>
        <w:t xml:space="preserve"> </w:t>
      </w:r>
    </w:p>
    <w:p w14:paraId="3D29231C" w14:textId="77777777" w:rsidR="00045BFB" w:rsidRDefault="00045BFB" w:rsidP="00045BFB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w miarę możliwości dążyć do zdobycia środków niezbędnych do poprawy jakości infrastruktury drogowej;</w:t>
      </w:r>
    </w:p>
    <w:p w14:paraId="6E34AE41" w14:textId="77777777" w:rsidR="00045BFB" w:rsidRDefault="00045BFB" w:rsidP="00045BFB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w miarę możliwości realizować zadania inwestycyjne poprawiające infrastrukturę niezbędną do realizacji zadań Powiatu;</w:t>
      </w:r>
    </w:p>
    <w:p w14:paraId="760DDF95" w14:textId="77777777" w:rsidR="00045BFB" w:rsidRDefault="00045BFB" w:rsidP="00045BFB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realizować zadania współfinansowane ze środków Unijnych (PROW i RPO) oraz innych środków zewnętrznych zgodnie z zawartymi porozumieniami. </w:t>
      </w:r>
    </w:p>
    <w:p w14:paraId="0D474D98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080"/>
        <w:jc w:val="both"/>
        <w:rPr>
          <w:rFonts w:ascii="Arial" w:hAnsi="Arial" w:cs="Arial"/>
        </w:rPr>
      </w:pPr>
    </w:p>
    <w:p w14:paraId="03787A71" w14:textId="77777777" w:rsidR="00045BFB" w:rsidRDefault="00045BFB" w:rsidP="00045BF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III. GOSPODARKA NIERUCHOMOŚCIAMI</w:t>
      </w:r>
      <w:r>
        <w:rPr>
          <w:rFonts w:ascii="Arial" w:hAnsi="Arial" w:cs="Arial"/>
        </w:rPr>
        <w:t xml:space="preserve"> </w:t>
      </w:r>
    </w:p>
    <w:p w14:paraId="3FFDF9B2" w14:textId="77777777" w:rsidR="00045BFB" w:rsidRDefault="00045BFB" w:rsidP="00045BFB">
      <w:pPr>
        <w:numPr>
          <w:ilvl w:val="0"/>
          <w:numId w:val="9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tworzyć warunki umożliwiające pozyskanie dodatkowych źródeł dochodów własnych np. poprzez efektywne wykorzystanie bazy materialnej lub zbycie zbędnych składników majątkowych;</w:t>
      </w:r>
    </w:p>
    <w:p w14:paraId="0D6107CB" w14:textId="77777777" w:rsidR="00045BFB" w:rsidRDefault="00045BFB" w:rsidP="00045BFB">
      <w:pPr>
        <w:numPr>
          <w:ilvl w:val="0"/>
          <w:numId w:val="10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dążyć do efektywnego gospodarowania mieniem trwale nierozdysponowanym będącym w zasobie Powiatu i Skarbu Państwa poprzez ich dzierżawę lub najem;</w:t>
      </w:r>
    </w:p>
    <w:p w14:paraId="5E74C053" w14:textId="77777777" w:rsidR="00045BFB" w:rsidRDefault="00045BFB" w:rsidP="00045BFB">
      <w:pPr>
        <w:numPr>
          <w:ilvl w:val="0"/>
          <w:numId w:val="10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realizować zadania oszczędnościowe dotyczące eksploatacji budynków poprzez modernizację instalacji grzewczych, elektrycznych, wymian</w:t>
      </w:r>
      <w:r>
        <w:rPr>
          <w:rFonts w:ascii="Arial" w:hAnsi="Arial" w:cs="Arial"/>
          <w:color w:val="000000"/>
        </w:rPr>
        <w:t>ę</w:t>
      </w:r>
      <w:r>
        <w:rPr>
          <w:rFonts w:ascii="Arial" w:hAnsi="Arial" w:cs="Arial"/>
        </w:rPr>
        <w:t xml:space="preserve"> okien na energooszczędne, napraw</w:t>
      </w:r>
      <w:r>
        <w:rPr>
          <w:rFonts w:ascii="Arial" w:hAnsi="Arial" w:cs="Arial"/>
          <w:color w:val="000000"/>
        </w:rPr>
        <w:t>ę</w:t>
      </w:r>
      <w:r>
        <w:rPr>
          <w:rFonts w:ascii="Arial" w:hAnsi="Arial" w:cs="Arial"/>
        </w:rPr>
        <w:t xml:space="preserve"> dachów.</w:t>
      </w:r>
    </w:p>
    <w:p w14:paraId="4003183A" w14:textId="77777777" w:rsidR="00045BFB" w:rsidRDefault="00045BFB" w:rsidP="00045BFB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</w:p>
    <w:p w14:paraId="51C54E5F" w14:textId="77777777" w:rsidR="00045BFB" w:rsidRDefault="00045BFB" w:rsidP="00045BF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IV. BEZPIECZEŃSTWO PUBLICZNE</w:t>
      </w:r>
      <w:r>
        <w:rPr>
          <w:rFonts w:ascii="Arial" w:hAnsi="Arial" w:cs="Arial"/>
        </w:rPr>
        <w:t xml:space="preserve"> </w:t>
      </w:r>
    </w:p>
    <w:p w14:paraId="195C8288" w14:textId="77777777" w:rsidR="00045BFB" w:rsidRDefault="00045BFB" w:rsidP="00045BFB">
      <w:pPr>
        <w:pStyle w:val="NormalnyWeb"/>
        <w:numPr>
          <w:ilvl w:val="2"/>
          <w:numId w:val="11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zapewnienie środków na funkcjonowania wydziału administracji i bezpieczeństwa oraz utworzenie rezerwy na wypadek wystąpienia klęsk żywiołowych zgodnie </w:t>
      </w:r>
      <w:r>
        <w:rPr>
          <w:rFonts w:ascii="Arial" w:hAnsi="Arial" w:cs="Arial"/>
        </w:rPr>
        <w:br/>
        <w:t>z ustawowymi wytycznymi;</w:t>
      </w:r>
    </w:p>
    <w:p w14:paraId="0D086417" w14:textId="77777777" w:rsidR="00045BFB" w:rsidRDefault="00045BFB" w:rsidP="00045BFB">
      <w:pPr>
        <w:pStyle w:val="NormalnyWeb"/>
        <w:numPr>
          <w:ilvl w:val="2"/>
          <w:numId w:val="11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miarę możliwości zapewnić środki na utrzymanie dróg oraz pozyskiwać środki </w:t>
      </w:r>
      <w:r>
        <w:rPr>
          <w:rFonts w:ascii="Arial" w:hAnsi="Arial" w:cs="Arial"/>
        </w:rPr>
        <w:br/>
        <w:t xml:space="preserve">z funduszy pozabudżetowych, w celu poprawy ich stanu i bezpieczeństwa ruchu drogowego. </w:t>
      </w:r>
    </w:p>
    <w:p w14:paraId="15F4812D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080"/>
        <w:jc w:val="both"/>
        <w:rPr>
          <w:rFonts w:ascii="Arial" w:hAnsi="Arial" w:cs="Arial"/>
        </w:rPr>
      </w:pPr>
    </w:p>
    <w:p w14:paraId="600C6560" w14:textId="77777777" w:rsidR="00045BFB" w:rsidRDefault="00045BFB" w:rsidP="00045BF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V. OCHRONA ŚRODOWISKA</w:t>
      </w:r>
      <w:r>
        <w:rPr>
          <w:rFonts w:ascii="Arial" w:hAnsi="Arial" w:cs="Arial"/>
        </w:rPr>
        <w:t xml:space="preserve"> </w:t>
      </w:r>
    </w:p>
    <w:p w14:paraId="5699FF65" w14:textId="02811B80" w:rsidR="00045BFB" w:rsidRDefault="00045BFB" w:rsidP="00045BFB">
      <w:pPr>
        <w:pStyle w:val="NormalnyWeb"/>
        <w:numPr>
          <w:ilvl w:val="3"/>
          <w:numId w:val="12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podejmowanie działań kontrolnych i decyzyjnych w celu ochrony środowiska </w:t>
      </w:r>
      <w:r w:rsidR="00EB30F9">
        <w:rPr>
          <w:rFonts w:ascii="Arial" w:hAnsi="Arial" w:cs="Arial"/>
        </w:rPr>
        <w:br/>
      </w:r>
      <w:r>
        <w:rPr>
          <w:rFonts w:ascii="Arial" w:hAnsi="Arial" w:cs="Arial"/>
        </w:rPr>
        <w:t xml:space="preserve">i poprawy jego stanu; </w:t>
      </w:r>
    </w:p>
    <w:p w14:paraId="6CE7B8A1" w14:textId="77777777" w:rsidR="00045BFB" w:rsidRDefault="00045BFB" w:rsidP="00045BFB">
      <w:pPr>
        <w:pStyle w:val="NormalnyWeb"/>
        <w:numPr>
          <w:ilvl w:val="3"/>
          <w:numId w:val="12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zapewnienie środków na inwentaryzację lasów nie będących własnością Skarbu Państwa oraz nadzór nad tymi lasami; </w:t>
      </w:r>
    </w:p>
    <w:p w14:paraId="10A2EAC2" w14:textId="77777777" w:rsidR="00045BFB" w:rsidRDefault="00045BFB" w:rsidP="00045BFB">
      <w:pPr>
        <w:pStyle w:val="NormalnyWeb"/>
        <w:numPr>
          <w:ilvl w:val="3"/>
          <w:numId w:val="12"/>
        </w:numPr>
        <w:spacing w:before="0" w:beforeAutospacing="0" w:after="0" w:afterAutospacing="0" w:line="360" w:lineRule="auto"/>
        <w:ind w:left="170" w:hanging="170"/>
        <w:jc w:val="both"/>
        <w:rPr>
          <w:rFonts w:ascii="Arial" w:hAnsi="Arial" w:cs="Arial"/>
        </w:rPr>
      </w:pPr>
      <w:r>
        <w:rPr>
          <w:rFonts w:ascii="Arial" w:hAnsi="Arial" w:cs="Arial"/>
        </w:rPr>
        <w:t>w miarę możliwości zapewnienie środków na promocję ochrony środowiska.</w:t>
      </w:r>
    </w:p>
    <w:p w14:paraId="5514C81A" w14:textId="77777777" w:rsidR="00045BFB" w:rsidRDefault="00045BFB" w:rsidP="00045BFB">
      <w:pPr>
        <w:pStyle w:val="NormalnyWeb"/>
        <w:spacing w:before="0" w:beforeAutospacing="0" w:after="0" w:afterAutospacing="0" w:line="360" w:lineRule="auto"/>
        <w:ind w:left="170"/>
        <w:jc w:val="both"/>
        <w:rPr>
          <w:rFonts w:ascii="Arial" w:hAnsi="Arial" w:cs="Arial"/>
        </w:rPr>
      </w:pPr>
    </w:p>
    <w:p w14:paraId="194D6D0E" w14:textId="77777777" w:rsidR="00045BFB" w:rsidRDefault="00045BFB" w:rsidP="00045BFB">
      <w:pPr>
        <w:pStyle w:val="Nagwek3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VI. OCHRONA ZDROWIA</w:t>
      </w:r>
    </w:p>
    <w:p w14:paraId="4A5D833C" w14:textId="77777777" w:rsidR="00045BFB" w:rsidRDefault="00045BFB" w:rsidP="00045BFB">
      <w:pPr>
        <w:numPr>
          <w:ilvl w:val="0"/>
          <w:numId w:val="13"/>
        </w:numPr>
        <w:spacing w:line="360" w:lineRule="auto"/>
        <w:ind w:left="170" w:hanging="17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prowadzenie, w oparciu o pozyskane środki zewnętrzne, inwestycji niezbędnych do poprawy powiatowej infrastruktury, w której umiejscowiona jest działalność lecznicza.</w:t>
      </w:r>
    </w:p>
    <w:p w14:paraId="008063C7" w14:textId="77777777" w:rsidR="00045BFB" w:rsidRDefault="00045BFB" w:rsidP="00045BFB">
      <w:pPr>
        <w:spacing w:line="360" w:lineRule="auto"/>
        <w:ind w:left="357"/>
        <w:rPr>
          <w:rFonts w:ascii="Arial" w:hAnsi="Arial" w:cs="Arial"/>
        </w:rPr>
      </w:pPr>
    </w:p>
    <w:p w14:paraId="3EE3C1BD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C00E4C1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6147783"/>
    <w:multiLevelType w:val="hybridMultilevel"/>
    <w:tmpl w:val="5B9E1368"/>
    <w:lvl w:ilvl="0" w:tplc="FF46A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9A74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2EEF08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42A9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0E0F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C0F5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AECF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948E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D6F4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7E6639"/>
    <w:multiLevelType w:val="hybridMultilevel"/>
    <w:tmpl w:val="E6B68F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E448B"/>
    <w:multiLevelType w:val="hybridMultilevel"/>
    <w:tmpl w:val="0B287938"/>
    <w:lvl w:ilvl="0" w:tplc="222C56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5E6C4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00587042">
      <w:start w:val="5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Arial Unicode MS" w:hAnsi="Times New Roman" w:cs="Times New Roman" w:hint="default"/>
      </w:rPr>
    </w:lvl>
    <w:lvl w:ilvl="3" w:tplc="F4DE8D9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10404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7E2DA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294397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3F6149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C686C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3776F"/>
    <w:multiLevelType w:val="hybridMultilevel"/>
    <w:tmpl w:val="448E7BB6"/>
    <w:lvl w:ilvl="0" w:tplc="42EEF082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06229"/>
    <w:multiLevelType w:val="hybridMultilevel"/>
    <w:tmpl w:val="A8009A52"/>
    <w:lvl w:ilvl="0" w:tplc="230AA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02304D"/>
    <w:multiLevelType w:val="hybridMultilevel"/>
    <w:tmpl w:val="7952A16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7" w15:restartNumberingAfterBreak="0">
    <w:nsid w:val="5B691935"/>
    <w:multiLevelType w:val="hybridMultilevel"/>
    <w:tmpl w:val="02F23F64"/>
    <w:lvl w:ilvl="0" w:tplc="26D87C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0E83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2EEF08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126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E81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ECFA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C13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B00D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246B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99303D"/>
    <w:multiLevelType w:val="hybridMultilevel"/>
    <w:tmpl w:val="AA562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F0CF5"/>
    <w:multiLevelType w:val="hybridMultilevel"/>
    <w:tmpl w:val="682CDEEC"/>
    <w:lvl w:ilvl="0" w:tplc="896EC3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7AA80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2EEF08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FC20A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7DCC87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F92F8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D2EC0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C4A53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42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9C55E0"/>
    <w:multiLevelType w:val="hybridMultilevel"/>
    <w:tmpl w:val="35E018D6"/>
    <w:lvl w:ilvl="0" w:tplc="EBD61BC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E2567"/>
    <w:multiLevelType w:val="hybridMultilevel"/>
    <w:tmpl w:val="406E227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C666C1"/>
    <w:multiLevelType w:val="hybridMultilevel"/>
    <w:tmpl w:val="86AE2796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 w16cid:durableId="730663537">
    <w:abstractNumId w:val="0"/>
    <w:lvlOverride w:ilvl="0">
      <w:lvl w:ilvl="0">
        <w:numFmt w:val="decimal"/>
        <w:lvlText w:val="-"/>
        <w:legacy w:legacy="1" w:legacySpace="0" w:legacyIndent="360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 w16cid:durableId="1648165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0925847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6877929">
    <w:abstractNumId w:val="4"/>
  </w:num>
  <w:num w:numId="5" w16cid:durableId="432089968">
    <w:abstractNumId w:val="11"/>
  </w:num>
  <w:num w:numId="6" w16cid:durableId="197309248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98716993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0829583">
    <w:abstractNumId w:val="12"/>
  </w:num>
  <w:num w:numId="9" w16cid:durableId="1275288125">
    <w:abstractNumId w:val="2"/>
  </w:num>
  <w:num w:numId="10" w16cid:durableId="2015377131">
    <w:abstractNumId w:val="8"/>
  </w:num>
  <w:num w:numId="11" w16cid:durableId="1345741742">
    <w:abstractNumId w:val="9"/>
  </w:num>
  <w:num w:numId="12" w16cid:durableId="670066559">
    <w:abstractNumId w:val="3"/>
  </w:num>
  <w:num w:numId="13" w16cid:durableId="5831479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D5"/>
    <w:rsid w:val="00045BFB"/>
    <w:rsid w:val="00064082"/>
    <w:rsid w:val="004E2C85"/>
    <w:rsid w:val="00555EF3"/>
    <w:rsid w:val="00660F9E"/>
    <w:rsid w:val="008B1BD5"/>
    <w:rsid w:val="009D1805"/>
    <w:rsid w:val="00EB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B173E"/>
  <w15:chartTrackingRefBased/>
  <w15:docId w15:val="{2D69B287-7ECA-4007-A66D-DA73D18C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B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45BFB"/>
    <w:pPr>
      <w:keepNext/>
      <w:jc w:val="both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045BFB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045BF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4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837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cp:lastPrinted>2024-06-24T11:29:00Z</cp:lastPrinted>
  <dcterms:created xsi:type="dcterms:W3CDTF">2024-06-24T11:27:00Z</dcterms:created>
  <dcterms:modified xsi:type="dcterms:W3CDTF">2024-06-27T08:22:00Z</dcterms:modified>
</cp:coreProperties>
</file>