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DF6EA9" w14:textId="323932FC" w:rsidR="007804BC" w:rsidRPr="00D35F27" w:rsidRDefault="007804BC" w:rsidP="00D35F27">
      <w:pPr>
        <w:spacing w:line="360" w:lineRule="auto"/>
        <w:rPr>
          <w:rFonts w:ascii="Arial" w:hAnsi="Arial" w:cs="Arial"/>
          <w:bCs/>
          <w:lang w:eastAsia="pl-PL"/>
        </w:rPr>
      </w:pPr>
      <w:r w:rsidRPr="00D35F27">
        <w:rPr>
          <w:rFonts w:ascii="Arial" w:hAnsi="Arial" w:cs="Arial"/>
          <w:bCs/>
          <w:lang w:eastAsia="pl-PL"/>
        </w:rPr>
        <w:t xml:space="preserve">Uchwała Nr </w:t>
      </w:r>
      <w:r w:rsidR="00BE2F0E" w:rsidRPr="00D35F27">
        <w:rPr>
          <w:rFonts w:ascii="Arial" w:hAnsi="Arial" w:cs="Arial"/>
          <w:bCs/>
          <w:lang w:eastAsia="pl-PL"/>
        </w:rPr>
        <w:t>III/28/24</w:t>
      </w:r>
      <w:r w:rsidRPr="00D35F27">
        <w:rPr>
          <w:rFonts w:ascii="Arial" w:hAnsi="Arial" w:cs="Arial"/>
          <w:bCs/>
          <w:lang w:eastAsia="pl-PL"/>
        </w:rPr>
        <w:t xml:space="preserve">    </w:t>
      </w:r>
    </w:p>
    <w:p w14:paraId="2BA4FD2C" w14:textId="77777777" w:rsidR="007804BC" w:rsidRPr="00D35F27" w:rsidRDefault="007804BC" w:rsidP="00D35F27">
      <w:pPr>
        <w:spacing w:line="360" w:lineRule="auto"/>
        <w:rPr>
          <w:rFonts w:ascii="Arial" w:hAnsi="Arial" w:cs="Arial"/>
          <w:bCs/>
          <w:lang w:eastAsia="pl-PL"/>
        </w:rPr>
      </w:pPr>
      <w:r w:rsidRPr="00D35F27">
        <w:rPr>
          <w:rFonts w:ascii="Arial" w:hAnsi="Arial" w:cs="Arial"/>
          <w:bCs/>
          <w:lang w:eastAsia="pl-PL"/>
        </w:rPr>
        <w:t xml:space="preserve">Rady Powiatu Goleniowskiego                                              </w:t>
      </w:r>
    </w:p>
    <w:p w14:paraId="7391482A" w14:textId="011207B0" w:rsidR="007804BC" w:rsidRPr="00D35F27" w:rsidRDefault="007804BC" w:rsidP="00D35F27">
      <w:pPr>
        <w:spacing w:line="360" w:lineRule="auto"/>
        <w:rPr>
          <w:rFonts w:ascii="Arial" w:hAnsi="Arial" w:cs="Arial"/>
          <w:bCs/>
          <w:lang w:eastAsia="pl-PL"/>
        </w:rPr>
      </w:pPr>
      <w:r w:rsidRPr="00D35F27">
        <w:rPr>
          <w:rFonts w:ascii="Arial" w:hAnsi="Arial" w:cs="Arial"/>
          <w:bCs/>
          <w:lang w:eastAsia="pl-PL"/>
        </w:rPr>
        <w:t xml:space="preserve"> z dnia </w:t>
      </w:r>
      <w:r w:rsidR="00BE2F0E" w:rsidRPr="00D35F27">
        <w:rPr>
          <w:rFonts w:ascii="Arial" w:hAnsi="Arial" w:cs="Arial"/>
          <w:bCs/>
          <w:lang w:eastAsia="pl-PL"/>
        </w:rPr>
        <w:t xml:space="preserve">20 czerwca 2024 r. </w:t>
      </w:r>
      <w:r w:rsidRPr="00D35F27">
        <w:rPr>
          <w:rFonts w:ascii="Arial" w:hAnsi="Arial" w:cs="Arial"/>
          <w:bCs/>
          <w:lang w:eastAsia="pl-PL"/>
        </w:rPr>
        <w:t xml:space="preserve">                   </w:t>
      </w:r>
    </w:p>
    <w:p w14:paraId="171CA21E" w14:textId="77777777" w:rsidR="00D35F27" w:rsidRDefault="00D35F27" w:rsidP="00D35F27">
      <w:pPr>
        <w:spacing w:after="120" w:line="360" w:lineRule="auto"/>
        <w:rPr>
          <w:rFonts w:ascii="Arial" w:hAnsi="Arial" w:cs="Arial"/>
          <w:bCs/>
        </w:rPr>
      </w:pPr>
    </w:p>
    <w:p w14:paraId="02F2A4D8" w14:textId="029B33BE" w:rsidR="007804BC" w:rsidRPr="00D35F27" w:rsidRDefault="007804BC" w:rsidP="00D35F27">
      <w:pPr>
        <w:spacing w:after="120" w:line="360" w:lineRule="auto"/>
        <w:rPr>
          <w:rFonts w:ascii="Arial" w:hAnsi="Arial" w:cs="Arial"/>
          <w:bCs/>
        </w:rPr>
      </w:pPr>
      <w:r w:rsidRPr="00D35F27">
        <w:rPr>
          <w:rFonts w:ascii="Arial" w:hAnsi="Arial" w:cs="Arial"/>
          <w:bCs/>
        </w:rPr>
        <w:t xml:space="preserve">w sprawie rozpatrzenia </w:t>
      </w:r>
      <w:r w:rsidR="00BE2F0E" w:rsidRPr="00D35F27">
        <w:rPr>
          <w:rFonts w:ascii="Arial" w:hAnsi="Arial" w:cs="Arial"/>
          <w:bCs/>
        </w:rPr>
        <w:t>skargi</w:t>
      </w:r>
    </w:p>
    <w:p w14:paraId="31AAB71B" w14:textId="0A6FA3F2" w:rsidR="007804BC" w:rsidRPr="00D35F27" w:rsidRDefault="007804BC" w:rsidP="00D35F27">
      <w:pPr>
        <w:spacing w:after="120" w:line="360" w:lineRule="auto"/>
        <w:rPr>
          <w:rFonts w:ascii="Arial" w:hAnsi="Arial" w:cs="Arial"/>
          <w:bCs/>
        </w:rPr>
      </w:pPr>
      <w:r w:rsidRPr="00D35F27">
        <w:rPr>
          <w:rFonts w:ascii="Arial" w:hAnsi="Arial" w:cs="Arial"/>
          <w:bCs/>
        </w:rPr>
        <w:t>Na podstawie art. 12 pkt 11 ustawy z dnia 5 czerwca 1998 r. o samorządzie powiatowym (</w:t>
      </w:r>
      <w:proofErr w:type="spellStart"/>
      <w:r w:rsidR="00806CE1" w:rsidRPr="00D35F27">
        <w:rPr>
          <w:rFonts w:ascii="Arial" w:hAnsi="Arial" w:cs="Arial"/>
          <w:bCs/>
        </w:rPr>
        <w:t>t.j</w:t>
      </w:r>
      <w:proofErr w:type="spellEnd"/>
      <w:r w:rsidR="00806CE1" w:rsidRPr="00D35F27">
        <w:rPr>
          <w:rFonts w:ascii="Arial" w:hAnsi="Arial" w:cs="Arial"/>
          <w:bCs/>
        </w:rPr>
        <w:t xml:space="preserve">. </w:t>
      </w:r>
      <w:r w:rsidRPr="00D35F27">
        <w:rPr>
          <w:rFonts w:ascii="Arial" w:hAnsi="Arial" w:cs="Arial"/>
          <w:bCs/>
        </w:rPr>
        <w:t>Dz. U. z 202</w:t>
      </w:r>
      <w:r w:rsidR="003D6AAB" w:rsidRPr="00D35F27">
        <w:rPr>
          <w:rFonts w:ascii="Arial" w:hAnsi="Arial" w:cs="Arial"/>
          <w:bCs/>
        </w:rPr>
        <w:t>4</w:t>
      </w:r>
      <w:r w:rsidRPr="00D35F27">
        <w:rPr>
          <w:rFonts w:ascii="Arial" w:hAnsi="Arial" w:cs="Arial"/>
          <w:bCs/>
        </w:rPr>
        <w:t xml:space="preserve"> r. poz</w:t>
      </w:r>
      <w:r w:rsidR="003D6AAB" w:rsidRPr="00D35F27">
        <w:rPr>
          <w:rFonts w:ascii="Arial" w:hAnsi="Arial" w:cs="Arial"/>
          <w:bCs/>
        </w:rPr>
        <w:t>.107</w:t>
      </w:r>
      <w:r w:rsidRPr="00D35F27">
        <w:rPr>
          <w:rFonts w:ascii="Arial" w:hAnsi="Arial" w:cs="Arial"/>
          <w:bCs/>
        </w:rPr>
        <w:t xml:space="preserve">) w związku z art. </w:t>
      </w:r>
      <w:r w:rsidR="00BE2F0E" w:rsidRPr="00D35F27">
        <w:rPr>
          <w:rFonts w:ascii="Arial" w:hAnsi="Arial" w:cs="Arial"/>
          <w:bCs/>
        </w:rPr>
        <w:t>227, 229 pkt 4, 238 §</w:t>
      </w:r>
      <w:r w:rsidR="00A31F3C" w:rsidRPr="00D35F27">
        <w:rPr>
          <w:rFonts w:ascii="Arial" w:hAnsi="Arial" w:cs="Arial"/>
          <w:bCs/>
        </w:rPr>
        <w:t xml:space="preserve"> </w:t>
      </w:r>
      <w:r w:rsidR="00BE2F0E" w:rsidRPr="00D35F27">
        <w:rPr>
          <w:rFonts w:ascii="Arial" w:hAnsi="Arial" w:cs="Arial"/>
          <w:bCs/>
        </w:rPr>
        <w:t>1</w:t>
      </w:r>
      <w:r w:rsidR="00A31F3C" w:rsidRPr="00D35F27">
        <w:rPr>
          <w:rFonts w:ascii="Arial" w:hAnsi="Arial" w:cs="Arial"/>
          <w:bCs/>
        </w:rPr>
        <w:t xml:space="preserve">, </w:t>
      </w:r>
      <w:r w:rsidR="00BE2F0E" w:rsidRPr="00D35F27">
        <w:rPr>
          <w:rFonts w:ascii="Arial" w:hAnsi="Arial" w:cs="Arial"/>
          <w:bCs/>
        </w:rPr>
        <w:t xml:space="preserve">239 § 1 ustawy z dnia 14 czerwca 1960 r. – Kodeks podstępowania administracyjnego </w:t>
      </w:r>
      <w:r w:rsidRPr="00D35F27">
        <w:rPr>
          <w:rFonts w:ascii="Arial" w:hAnsi="Arial" w:cs="Arial"/>
          <w:bCs/>
        </w:rPr>
        <w:t>(</w:t>
      </w:r>
      <w:proofErr w:type="spellStart"/>
      <w:r w:rsidRPr="00D35F27">
        <w:rPr>
          <w:rFonts w:ascii="Arial" w:hAnsi="Arial" w:cs="Arial"/>
          <w:bCs/>
        </w:rPr>
        <w:t>t.j</w:t>
      </w:r>
      <w:proofErr w:type="spellEnd"/>
      <w:r w:rsidRPr="00D35F27">
        <w:rPr>
          <w:rFonts w:ascii="Arial" w:hAnsi="Arial" w:cs="Arial"/>
          <w:bCs/>
        </w:rPr>
        <w:t>. Dz. U. z 2</w:t>
      </w:r>
      <w:r w:rsidR="00A641D7" w:rsidRPr="00D35F27">
        <w:rPr>
          <w:rFonts w:ascii="Arial" w:hAnsi="Arial" w:cs="Arial"/>
          <w:bCs/>
        </w:rPr>
        <w:t>0</w:t>
      </w:r>
      <w:r w:rsidR="00BE2F0E" w:rsidRPr="00D35F27">
        <w:rPr>
          <w:rFonts w:ascii="Arial" w:hAnsi="Arial" w:cs="Arial"/>
          <w:bCs/>
        </w:rPr>
        <w:t>24</w:t>
      </w:r>
      <w:r w:rsidRPr="00D35F27">
        <w:rPr>
          <w:rFonts w:ascii="Arial" w:hAnsi="Arial" w:cs="Arial"/>
          <w:bCs/>
        </w:rPr>
        <w:t xml:space="preserve"> r. poz. </w:t>
      </w:r>
      <w:r w:rsidR="00BE2F0E" w:rsidRPr="00D35F27">
        <w:rPr>
          <w:rFonts w:ascii="Arial" w:hAnsi="Arial" w:cs="Arial"/>
          <w:bCs/>
        </w:rPr>
        <w:t>572</w:t>
      </w:r>
      <w:r w:rsidRPr="00D35F27">
        <w:rPr>
          <w:rFonts w:ascii="Arial" w:hAnsi="Arial" w:cs="Arial"/>
          <w:bCs/>
        </w:rPr>
        <w:t>) oraz w związku z § 12 ust. 1 Statutu Powiatu Goleniowskiego (Dz. Urz. Woj. Zach. z 2018 r. poz. 4878)</w:t>
      </w:r>
    </w:p>
    <w:p w14:paraId="7D3F48F8" w14:textId="77777777" w:rsidR="007804BC" w:rsidRPr="00D35F27" w:rsidRDefault="007804BC" w:rsidP="00D35F27">
      <w:pPr>
        <w:spacing w:after="120" w:line="360" w:lineRule="auto"/>
        <w:ind w:firstLine="708"/>
        <w:rPr>
          <w:rFonts w:ascii="Arial" w:hAnsi="Arial" w:cs="Arial"/>
          <w:bCs/>
          <w:spacing w:val="30"/>
        </w:rPr>
      </w:pPr>
      <w:r w:rsidRPr="00D35F27">
        <w:rPr>
          <w:rFonts w:ascii="Arial" w:hAnsi="Arial" w:cs="Arial"/>
          <w:bCs/>
        </w:rPr>
        <w:br/>
        <w:t>Rada Powiatu Goleniowskiego u</w:t>
      </w:r>
      <w:r w:rsidRPr="00D35F27">
        <w:rPr>
          <w:rFonts w:ascii="Arial" w:hAnsi="Arial" w:cs="Arial"/>
          <w:bCs/>
          <w:spacing w:val="30"/>
        </w:rPr>
        <w:t>chwala, co następuje:</w:t>
      </w:r>
    </w:p>
    <w:p w14:paraId="7FDF51D8" w14:textId="77777777" w:rsidR="007804BC" w:rsidRPr="00D35F27" w:rsidRDefault="007804BC" w:rsidP="00D35F27">
      <w:pPr>
        <w:spacing w:line="360" w:lineRule="auto"/>
        <w:rPr>
          <w:rFonts w:ascii="Arial" w:hAnsi="Arial" w:cs="Arial"/>
          <w:bCs/>
          <w:spacing w:val="30"/>
          <w:lang w:eastAsia="pl-PL"/>
        </w:rPr>
      </w:pPr>
    </w:p>
    <w:p w14:paraId="1369F813" w14:textId="03E1722A" w:rsidR="00D91B12" w:rsidRPr="00D35F27" w:rsidRDefault="007804BC" w:rsidP="00D35F27">
      <w:pPr>
        <w:spacing w:line="360" w:lineRule="auto"/>
        <w:rPr>
          <w:rFonts w:ascii="Arial" w:hAnsi="Arial" w:cs="Arial"/>
          <w:bCs/>
          <w:lang w:eastAsia="pl-PL"/>
        </w:rPr>
      </w:pPr>
      <w:r w:rsidRPr="00D35F27">
        <w:rPr>
          <w:rFonts w:ascii="Arial" w:hAnsi="Arial" w:cs="Arial"/>
          <w:bCs/>
          <w:lang w:eastAsia="pl-PL"/>
        </w:rPr>
        <w:t>§ 1. Po zapoznaniu się</w:t>
      </w:r>
      <w:r w:rsidR="003F5BC9" w:rsidRPr="00D35F27">
        <w:rPr>
          <w:rFonts w:ascii="Arial" w:hAnsi="Arial" w:cs="Arial"/>
          <w:bCs/>
          <w:lang w:eastAsia="pl-PL"/>
        </w:rPr>
        <w:t xml:space="preserve"> </w:t>
      </w:r>
      <w:r w:rsidR="000F3FE0" w:rsidRPr="00D35F27">
        <w:rPr>
          <w:rFonts w:ascii="Arial" w:hAnsi="Arial" w:cs="Arial"/>
          <w:bCs/>
          <w:lang w:eastAsia="pl-PL"/>
        </w:rPr>
        <w:t>z</w:t>
      </w:r>
      <w:r w:rsidR="00BE2F0E" w:rsidRPr="00D35F27">
        <w:rPr>
          <w:rFonts w:ascii="Arial" w:hAnsi="Arial" w:cs="Arial"/>
          <w:bCs/>
          <w:lang w:eastAsia="pl-PL"/>
        </w:rPr>
        <w:t xml:space="preserve">e skargą mieszkańca Goleniowa z dnia 3 czerwca 2024 r. uzupełnioną w dniu 6 czerwca 2024 r. na naruszenie praworządności przez Starostę Goleniowskiego, skargę uznaje się za bezzasadną. </w:t>
      </w:r>
    </w:p>
    <w:p w14:paraId="01177399" w14:textId="7BBA729F" w:rsidR="00D91B12" w:rsidRPr="00D35F27" w:rsidRDefault="00D91B12" w:rsidP="00D35F27">
      <w:pPr>
        <w:spacing w:line="360" w:lineRule="auto"/>
        <w:rPr>
          <w:rFonts w:ascii="Arial" w:hAnsi="Arial" w:cs="Arial"/>
          <w:bCs/>
        </w:rPr>
      </w:pPr>
    </w:p>
    <w:p w14:paraId="0CF89FA2" w14:textId="5BF4D3AA" w:rsidR="007804BC" w:rsidRPr="00D35F27" w:rsidRDefault="007804BC" w:rsidP="00D35F27">
      <w:pPr>
        <w:spacing w:line="360" w:lineRule="auto"/>
        <w:rPr>
          <w:rFonts w:ascii="Arial" w:hAnsi="Arial" w:cs="Arial"/>
          <w:bCs/>
          <w:lang w:eastAsia="pl-PL"/>
        </w:rPr>
      </w:pPr>
      <w:r w:rsidRPr="00D35F27">
        <w:rPr>
          <w:rFonts w:ascii="Arial" w:hAnsi="Arial" w:cs="Arial"/>
          <w:bCs/>
          <w:lang w:eastAsia="pl-PL"/>
        </w:rPr>
        <w:t>§ 2. Wykonanie uchwały powierza się Przewodniczące</w:t>
      </w:r>
      <w:r w:rsidR="00920D71" w:rsidRPr="00D35F27">
        <w:rPr>
          <w:rFonts w:ascii="Arial" w:hAnsi="Arial" w:cs="Arial"/>
          <w:bCs/>
          <w:lang w:eastAsia="pl-PL"/>
        </w:rPr>
        <w:t>mu</w:t>
      </w:r>
      <w:r w:rsidRPr="00D35F27">
        <w:rPr>
          <w:rFonts w:ascii="Arial" w:hAnsi="Arial" w:cs="Arial"/>
          <w:bCs/>
          <w:lang w:eastAsia="pl-PL"/>
        </w:rPr>
        <w:t xml:space="preserve"> Rady Powiatu Goleniowskiego.</w:t>
      </w:r>
    </w:p>
    <w:p w14:paraId="3910C0A0" w14:textId="77777777" w:rsidR="007804BC" w:rsidRPr="00D35F27" w:rsidRDefault="007804BC" w:rsidP="00D35F27">
      <w:pPr>
        <w:spacing w:line="360" w:lineRule="auto"/>
        <w:rPr>
          <w:rFonts w:ascii="Arial" w:hAnsi="Arial" w:cs="Arial"/>
          <w:bCs/>
          <w:lang w:eastAsia="pl-PL"/>
        </w:rPr>
      </w:pPr>
    </w:p>
    <w:p w14:paraId="52BA8B7F" w14:textId="77777777" w:rsidR="007804BC" w:rsidRPr="00D35F27" w:rsidRDefault="007804BC" w:rsidP="00D35F27">
      <w:pPr>
        <w:spacing w:line="360" w:lineRule="auto"/>
        <w:rPr>
          <w:rFonts w:ascii="Arial" w:hAnsi="Arial" w:cs="Arial"/>
          <w:bCs/>
          <w:lang w:eastAsia="pl-PL"/>
        </w:rPr>
      </w:pPr>
      <w:r w:rsidRPr="00D35F27">
        <w:rPr>
          <w:rFonts w:ascii="Arial" w:hAnsi="Arial" w:cs="Arial"/>
          <w:bCs/>
          <w:lang w:eastAsia="pl-PL"/>
        </w:rPr>
        <w:t>§ 3. Uchwała wchodzi w życie z dniem podjęcia.</w:t>
      </w:r>
    </w:p>
    <w:p w14:paraId="59866B04" w14:textId="77777777" w:rsidR="007804BC" w:rsidRPr="00D35F27" w:rsidRDefault="007804BC" w:rsidP="00D35F27">
      <w:pPr>
        <w:spacing w:line="360" w:lineRule="auto"/>
        <w:ind w:left="4956"/>
        <w:rPr>
          <w:rFonts w:ascii="Arial" w:hAnsi="Arial" w:cs="Arial"/>
          <w:bCs/>
          <w:lang w:eastAsia="pl-PL"/>
        </w:rPr>
      </w:pPr>
    </w:p>
    <w:p w14:paraId="14C4572A" w14:textId="7AC17410" w:rsidR="007804BC" w:rsidRPr="00D35F27" w:rsidRDefault="007804BC" w:rsidP="00D35F27">
      <w:pPr>
        <w:spacing w:line="360" w:lineRule="auto"/>
        <w:rPr>
          <w:rFonts w:ascii="Arial" w:hAnsi="Arial" w:cs="Arial"/>
          <w:bCs/>
          <w:lang w:eastAsia="pl-PL"/>
        </w:rPr>
      </w:pPr>
      <w:r w:rsidRPr="00D35F27">
        <w:rPr>
          <w:rFonts w:ascii="Arial" w:hAnsi="Arial" w:cs="Arial"/>
          <w:bCs/>
          <w:lang w:eastAsia="pl-PL"/>
        </w:rPr>
        <w:t>Przewodnicząc</w:t>
      </w:r>
      <w:r w:rsidR="00920D71" w:rsidRPr="00D35F27">
        <w:rPr>
          <w:rFonts w:ascii="Arial" w:hAnsi="Arial" w:cs="Arial"/>
          <w:bCs/>
          <w:lang w:eastAsia="pl-PL"/>
        </w:rPr>
        <w:t>y</w:t>
      </w:r>
      <w:r w:rsidRPr="00D35F27">
        <w:rPr>
          <w:rFonts w:ascii="Arial" w:hAnsi="Arial" w:cs="Arial"/>
          <w:bCs/>
          <w:lang w:eastAsia="pl-PL"/>
        </w:rPr>
        <w:t xml:space="preserve"> Rady Powiatu</w:t>
      </w:r>
    </w:p>
    <w:p w14:paraId="71906BA7" w14:textId="2ED6D44C" w:rsidR="007804BC" w:rsidRPr="00D35F27" w:rsidRDefault="00920D71" w:rsidP="00D35F27">
      <w:pPr>
        <w:spacing w:line="360" w:lineRule="auto"/>
        <w:rPr>
          <w:rFonts w:ascii="Arial" w:hAnsi="Arial" w:cs="Arial"/>
          <w:bCs/>
          <w:lang w:eastAsia="pl-PL"/>
        </w:rPr>
      </w:pPr>
      <w:r w:rsidRPr="00D35F27">
        <w:rPr>
          <w:rFonts w:ascii="Arial" w:hAnsi="Arial" w:cs="Arial"/>
          <w:bCs/>
          <w:lang w:eastAsia="pl-PL"/>
        </w:rPr>
        <w:t>Witold Kaleczyc</w:t>
      </w:r>
    </w:p>
    <w:p w14:paraId="4E91E3EA" w14:textId="77777777" w:rsidR="00785B11" w:rsidRPr="00D35F27" w:rsidRDefault="00785B11" w:rsidP="00D35F27">
      <w:pPr>
        <w:spacing w:line="360" w:lineRule="auto"/>
        <w:rPr>
          <w:rFonts w:ascii="Arial" w:hAnsi="Arial" w:cs="Arial"/>
          <w:bCs/>
        </w:rPr>
      </w:pPr>
    </w:p>
    <w:p w14:paraId="69F574F1" w14:textId="0B7C7968" w:rsidR="00785B11" w:rsidRPr="00D35F27" w:rsidRDefault="00785B11" w:rsidP="00D35F27">
      <w:pPr>
        <w:spacing w:line="360" w:lineRule="auto"/>
        <w:rPr>
          <w:rFonts w:ascii="Arial" w:hAnsi="Arial" w:cs="Arial"/>
          <w:bCs/>
          <w:lang w:eastAsia="pl-PL"/>
        </w:rPr>
      </w:pPr>
      <w:r w:rsidRPr="00D35F27">
        <w:rPr>
          <w:rFonts w:ascii="Arial" w:hAnsi="Arial" w:cs="Arial"/>
          <w:bCs/>
          <w:lang w:eastAsia="pl-PL"/>
        </w:rPr>
        <w:t>Uzasadnienie:</w:t>
      </w:r>
    </w:p>
    <w:p w14:paraId="6C1180C6" w14:textId="77777777" w:rsidR="007479E7" w:rsidRPr="00D35F27" w:rsidRDefault="007479E7" w:rsidP="00D35F27">
      <w:pPr>
        <w:spacing w:line="360" w:lineRule="auto"/>
        <w:rPr>
          <w:rFonts w:ascii="Arial" w:hAnsi="Arial" w:cs="Arial"/>
          <w:bCs/>
        </w:rPr>
      </w:pPr>
      <w:r w:rsidRPr="00D35F27">
        <w:rPr>
          <w:rFonts w:ascii="Arial" w:hAnsi="Arial" w:cs="Arial"/>
          <w:bCs/>
        </w:rPr>
        <w:t>W dniu 3 czerwca 2024 r. do Rady Powiatu Goleniowskiego wpłynęła skarga mieszkańca  Goleniowa uzupełniona pismem wniesionym w dniu 6 czerwca 2024 r.</w:t>
      </w:r>
    </w:p>
    <w:p w14:paraId="76860ED5" w14:textId="77777777" w:rsidR="007479E7" w:rsidRPr="00D35F27" w:rsidRDefault="007479E7" w:rsidP="00D35F27">
      <w:pPr>
        <w:spacing w:line="360" w:lineRule="auto"/>
        <w:rPr>
          <w:rFonts w:ascii="Arial" w:hAnsi="Arial" w:cs="Arial"/>
          <w:bCs/>
        </w:rPr>
      </w:pPr>
      <w:r w:rsidRPr="00D35F27">
        <w:rPr>
          <w:rFonts w:ascii="Arial" w:hAnsi="Arial" w:cs="Arial"/>
          <w:bCs/>
        </w:rPr>
        <w:t xml:space="preserve">Skarga pierwotnie zaadresowana jest do Prokuratora Generalnego, pierwotna adresacja jest ręcznie przekreślona i ręcznie dopisano jako adresata „Starostwo Powiatowe w Goleniowie, Rada, Zarząd, skarga na pracownika Pana Tomasza Stanisławskiego”. W końcowej części skargi wskazano, iż pismo to skierowane </w:t>
      </w:r>
      <w:r w:rsidRPr="00D35F27">
        <w:rPr>
          <w:rFonts w:ascii="Arial" w:hAnsi="Arial" w:cs="Arial"/>
          <w:bCs/>
        </w:rPr>
        <w:lastRenderedPageBreak/>
        <w:t>zostało do wymienionych w odręcznym dopisku osób a także do Zachodniopomorskiego Urzędu Wojewódzkiego w Szczecinie.</w:t>
      </w:r>
    </w:p>
    <w:p w14:paraId="0FF3F898" w14:textId="17F6B54E" w:rsidR="007479E7" w:rsidRPr="00D35F27" w:rsidRDefault="007479E7" w:rsidP="00D35F27">
      <w:pPr>
        <w:spacing w:line="360" w:lineRule="auto"/>
        <w:rPr>
          <w:rFonts w:ascii="Arial" w:hAnsi="Arial" w:cs="Arial"/>
          <w:bCs/>
        </w:rPr>
      </w:pPr>
      <w:r w:rsidRPr="00D35F27">
        <w:rPr>
          <w:rFonts w:ascii="Arial" w:hAnsi="Arial" w:cs="Arial"/>
          <w:bCs/>
        </w:rPr>
        <w:t xml:space="preserve">W związku z powyższym przyjęto, iż złożona skarga stanowi jeden </w:t>
      </w:r>
      <w:r w:rsidR="00BE2F0E" w:rsidRPr="00D35F27">
        <w:rPr>
          <w:rFonts w:ascii="Arial" w:hAnsi="Arial" w:cs="Arial"/>
          <w:bCs/>
        </w:rPr>
        <w:br/>
      </w:r>
      <w:r w:rsidRPr="00D35F27">
        <w:rPr>
          <w:rFonts w:ascii="Arial" w:hAnsi="Arial" w:cs="Arial"/>
          <w:bCs/>
        </w:rPr>
        <w:t>z dokumentów o analogicznej treści, złożonych co najmniej do wszystkich wymienionych wyżej podmiotów. Jeżeli jednak intencją Skarżącego było wniesienie skargi w jednym dokumencie do wszystkich wymienionych podmiotów, wówczas zgodnie z przepisem art. 231 KPA należy powiadomić Skarżącego, iż skargę do:</w:t>
      </w:r>
    </w:p>
    <w:p w14:paraId="1D949266" w14:textId="77777777" w:rsidR="007479E7" w:rsidRPr="00D35F27" w:rsidRDefault="007479E7" w:rsidP="00D35F27">
      <w:pPr>
        <w:pStyle w:val="Akapitzlist"/>
        <w:numPr>
          <w:ilvl w:val="0"/>
          <w:numId w:val="4"/>
        </w:numPr>
        <w:suppressAutoHyphens w:val="0"/>
        <w:spacing w:after="160" w:line="360" w:lineRule="auto"/>
        <w:rPr>
          <w:rFonts w:ascii="Arial" w:hAnsi="Arial" w:cs="Arial"/>
          <w:bCs/>
        </w:rPr>
      </w:pPr>
      <w:r w:rsidRPr="00D35F27">
        <w:rPr>
          <w:rFonts w:ascii="Arial" w:hAnsi="Arial" w:cs="Arial"/>
          <w:bCs/>
        </w:rPr>
        <w:t>Prokuratora Generalnego – należy wnieść na wskazany w treści samej skargi adres ul. Postępu 3, 02-676 Warszawa</w:t>
      </w:r>
    </w:p>
    <w:p w14:paraId="67C108DA" w14:textId="77777777" w:rsidR="007479E7" w:rsidRPr="00D35F27" w:rsidRDefault="007479E7" w:rsidP="00D35F27">
      <w:pPr>
        <w:pStyle w:val="Akapitzlist"/>
        <w:numPr>
          <w:ilvl w:val="0"/>
          <w:numId w:val="4"/>
        </w:numPr>
        <w:suppressAutoHyphens w:val="0"/>
        <w:spacing w:after="160" w:line="360" w:lineRule="auto"/>
        <w:rPr>
          <w:rFonts w:ascii="Arial" w:hAnsi="Arial" w:cs="Arial"/>
          <w:bCs/>
        </w:rPr>
      </w:pPr>
      <w:r w:rsidRPr="00D35F27">
        <w:rPr>
          <w:rFonts w:ascii="Arial" w:hAnsi="Arial" w:cs="Arial"/>
          <w:bCs/>
        </w:rPr>
        <w:t>Zachodniopomorskiego Urzędu Wojewódzkiego w Szczecinie – należy wnieść na adres tegoż urzędu tj. 70-502 Szczecin, Wały Chrobrego 4.</w:t>
      </w:r>
    </w:p>
    <w:p w14:paraId="737D7D11" w14:textId="77777777" w:rsidR="007479E7" w:rsidRPr="00D35F27" w:rsidRDefault="007479E7" w:rsidP="00D35F27">
      <w:pPr>
        <w:spacing w:line="360" w:lineRule="auto"/>
        <w:rPr>
          <w:rFonts w:ascii="Arial" w:hAnsi="Arial" w:cs="Arial"/>
          <w:bCs/>
        </w:rPr>
      </w:pPr>
      <w:r w:rsidRPr="00D35F27">
        <w:rPr>
          <w:rFonts w:ascii="Arial" w:hAnsi="Arial" w:cs="Arial"/>
          <w:bCs/>
        </w:rPr>
        <w:t>Ma to istotne znaczenie, gdyż zgodnie z dyspozycją przepisu art. 228 KPA skargi składa się do organów właściwych do ich rozpatrzenia.</w:t>
      </w:r>
    </w:p>
    <w:p w14:paraId="3033E844" w14:textId="6E962F60" w:rsidR="007479E7" w:rsidRPr="00D35F27" w:rsidRDefault="007479E7" w:rsidP="00D35F27">
      <w:pPr>
        <w:spacing w:line="360" w:lineRule="auto"/>
        <w:rPr>
          <w:rFonts w:ascii="Arial" w:hAnsi="Arial" w:cs="Arial"/>
          <w:bCs/>
        </w:rPr>
      </w:pPr>
      <w:r w:rsidRPr="00D35F27">
        <w:rPr>
          <w:rFonts w:ascii="Arial" w:hAnsi="Arial" w:cs="Arial"/>
          <w:bCs/>
        </w:rPr>
        <w:t xml:space="preserve">W przedmiocie skargi złożonej pisemnie w Starostwie Powiatowym </w:t>
      </w:r>
      <w:r w:rsidR="00BE2F0E" w:rsidRPr="00D35F27">
        <w:rPr>
          <w:rFonts w:ascii="Arial" w:hAnsi="Arial" w:cs="Arial"/>
          <w:bCs/>
        </w:rPr>
        <w:br/>
      </w:r>
      <w:r w:rsidRPr="00D35F27">
        <w:rPr>
          <w:rFonts w:ascii="Arial" w:hAnsi="Arial" w:cs="Arial"/>
          <w:bCs/>
        </w:rPr>
        <w:t>w Goleniowie skargę należało ocenić pod względem dyspozycji przepisu art. 227 KPA, ustalającego organy właściwe do rozpoznania skargi na Starostę Goleniowskiego. Zgodnie z przepisem at. 227 pkt 4 KPA jest nim Rada Powiatu Goleniowskiego (starostwo powiatowe jako urząd nie jest organem, Zarząd Powiatu Goleniowskiego nie jest organem właściwym do rozpoznania skargi na starostę).</w:t>
      </w:r>
    </w:p>
    <w:p w14:paraId="5262528B" w14:textId="77777777" w:rsidR="007479E7" w:rsidRPr="00D35F27" w:rsidRDefault="007479E7" w:rsidP="00D35F27">
      <w:pPr>
        <w:spacing w:line="360" w:lineRule="auto"/>
        <w:rPr>
          <w:rFonts w:ascii="Arial" w:hAnsi="Arial" w:cs="Arial"/>
          <w:bCs/>
        </w:rPr>
      </w:pPr>
      <w:r w:rsidRPr="00D35F27">
        <w:rPr>
          <w:rFonts w:ascii="Arial" w:hAnsi="Arial" w:cs="Arial"/>
          <w:bCs/>
        </w:rPr>
        <w:t>W przedmiocie skargi na Starostę Goleniowskiego, poza  właściwością Rady Powiatu Goleniowskiego pozostają natomiast zarzuty i twierdzenia skargi odnoszące się do pracowników Zachodniopomorskiego Urzędu Wojewódzkiego w Szczecinie, wskazanego w skardze stowarzyszenia lub osób czy też korespondencji prowadzonej z innymi organami i podmiotami, powołanej w skardze.</w:t>
      </w:r>
    </w:p>
    <w:p w14:paraId="2105702C" w14:textId="12A45F01" w:rsidR="007479E7" w:rsidRPr="00D35F27" w:rsidRDefault="007479E7" w:rsidP="00D35F27">
      <w:pPr>
        <w:spacing w:line="360" w:lineRule="auto"/>
        <w:rPr>
          <w:rFonts w:ascii="Arial" w:hAnsi="Arial" w:cs="Arial"/>
          <w:bCs/>
        </w:rPr>
      </w:pPr>
      <w:r w:rsidRPr="00D35F27">
        <w:rPr>
          <w:rFonts w:ascii="Arial" w:hAnsi="Arial" w:cs="Arial"/>
          <w:bCs/>
        </w:rPr>
        <w:t xml:space="preserve">W zakresie dyspozycji Rady Powiatu Goleniowskiego po analizie treści skargi ustalono, iż Staroście Goleniowskiemu zarzucono naruszenie praworządności </w:t>
      </w:r>
      <w:r w:rsidR="00BE2F0E" w:rsidRPr="00D35F27">
        <w:rPr>
          <w:rFonts w:ascii="Arial" w:hAnsi="Arial" w:cs="Arial"/>
          <w:bCs/>
        </w:rPr>
        <w:br/>
      </w:r>
      <w:r w:rsidRPr="00D35F27">
        <w:rPr>
          <w:rFonts w:ascii="Arial" w:hAnsi="Arial" w:cs="Arial"/>
          <w:bCs/>
        </w:rPr>
        <w:t xml:space="preserve">i bierność w latach 2019-obecnie w zakresie nadzoru nad wskazanym w skardze stowarzyszeniem, poprzez nie przeprowadzenie kontroli Stowarzyszenia. Dodatkowo w uzupełnieniu skargi Skarżący zakwestionował nie przekazanie przez organ pisma Skarżącego z dnia 25 kwietnia 2024 r. Radzie Powiatu jako właściwej w sprawie pisma, które zdaniem Skarżącego stanowiło skargę na Starostę. </w:t>
      </w:r>
    </w:p>
    <w:p w14:paraId="68ACFB02" w14:textId="77777777" w:rsidR="007479E7" w:rsidRPr="00D35F27" w:rsidRDefault="007479E7" w:rsidP="00D35F27">
      <w:pPr>
        <w:spacing w:line="360" w:lineRule="auto"/>
        <w:rPr>
          <w:rFonts w:ascii="Arial" w:hAnsi="Arial" w:cs="Arial"/>
          <w:bCs/>
        </w:rPr>
      </w:pPr>
      <w:r w:rsidRPr="00D35F27">
        <w:rPr>
          <w:rFonts w:ascii="Arial" w:hAnsi="Arial" w:cs="Arial"/>
          <w:bCs/>
        </w:rPr>
        <w:lastRenderedPageBreak/>
        <w:t xml:space="preserve">W aspekcie zgłoszonych zarzutów poddano analizie korespondencję prowadzoną przez organ ze Skarżącym, w tym wskazaną w treści skargi, zainicjowaną wnioskiem Skarżącego do Starosty Goleniowskiego z dnia 11 sierpnia 2023 r. </w:t>
      </w:r>
    </w:p>
    <w:p w14:paraId="4F267050" w14:textId="77777777" w:rsidR="007479E7" w:rsidRPr="00D35F27" w:rsidRDefault="007479E7" w:rsidP="00D35F27">
      <w:pPr>
        <w:spacing w:line="360" w:lineRule="auto"/>
        <w:rPr>
          <w:rFonts w:ascii="Arial" w:hAnsi="Arial" w:cs="Arial"/>
          <w:bCs/>
        </w:rPr>
      </w:pPr>
      <w:r w:rsidRPr="00D35F27">
        <w:rPr>
          <w:rFonts w:ascii="Arial" w:hAnsi="Arial" w:cs="Arial"/>
          <w:bCs/>
        </w:rPr>
        <w:t>Wskazać należy kolejno, iż :</w:t>
      </w:r>
    </w:p>
    <w:p w14:paraId="10AF9F2E" w14:textId="46DD56D8" w:rsidR="007479E7" w:rsidRPr="00D35F27" w:rsidRDefault="007479E7" w:rsidP="00D35F27">
      <w:pPr>
        <w:pStyle w:val="Bezodstpw"/>
        <w:tabs>
          <w:tab w:val="left" w:pos="142"/>
        </w:tabs>
        <w:spacing w:line="360" w:lineRule="auto"/>
        <w:rPr>
          <w:rFonts w:ascii="Arial" w:hAnsi="Arial" w:cs="Arial"/>
          <w:bCs/>
          <w:sz w:val="24"/>
          <w:szCs w:val="24"/>
          <w:shd w:val="clear" w:color="auto" w:fill="FFFFFF"/>
        </w:rPr>
      </w:pPr>
      <w:r w:rsidRPr="00D35F27">
        <w:rPr>
          <w:rFonts w:ascii="Arial" w:hAnsi="Arial" w:cs="Arial"/>
          <w:bCs/>
          <w:sz w:val="24"/>
          <w:szCs w:val="24"/>
          <w:shd w:val="clear" w:color="auto" w:fill="FFFFFF"/>
        </w:rPr>
        <w:t xml:space="preserve">- wniosek Skarżącego z dnia 11.08.2023 r. został załatwiony pismem Starosty </w:t>
      </w:r>
      <w:r w:rsidRPr="00D35F27">
        <w:rPr>
          <w:rFonts w:ascii="Arial" w:hAnsi="Arial" w:cs="Arial"/>
          <w:bCs/>
          <w:sz w:val="24"/>
          <w:szCs w:val="24"/>
          <w:shd w:val="clear" w:color="auto" w:fill="FFFFFF"/>
        </w:rPr>
        <w:br/>
        <w:t xml:space="preserve">z dnia 16.11.2023 r. w którym powiadomiono o przekazaniu pisma zgodnie </w:t>
      </w:r>
      <w:r w:rsidR="00BE2F0E" w:rsidRPr="00D35F27">
        <w:rPr>
          <w:rFonts w:ascii="Arial" w:hAnsi="Arial" w:cs="Arial"/>
          <w:bCs/>
          <w:sz w:val="24"/>
          <w:szCs w:val="24"/>
          <w:shd w:val="clear" w:color="auto" w:fill="FFFFFF"/>
        </w:rPr>
        <w:br/>
      </w:r>
      <w:r w:rsidRPr="00D35F27">
        <w:rPr>
          <w:rFonts w:ascii="Arial" w:hAnsi="Arial" w:cs="Arial"/>
          <w:bCs/>
          <w:sz w:val="24"/>
          <w:szCs w:val="24"/>
          <w:shd w:val="clear" w:color="auto" w:fill="FFFFFF"/>
        </w:rPr>
        <w:t>z właściwością;</w:t>
      </w:r>
    </w:p>
    <w:p w14:paraId="3C7A73B0" w14:textId="34598020" w:rsidR="007479E7" w:rsidRPr="00D35F27" w:rsidRDefault="007479E7" w:rsidP="00D35F27">
      <w:pPr>
        <w:pStyle w:val="Bezodstpw"/>
        <w:tabs>
          <w:tab w:val="left" w:pos="142"/>
        </w:tabs>
        <w:spacing w:line="360" w:lineRule="auto"/>
        <w:rPr>
          <w:rFonts w:ascii="Arial" w:hAnsi="Arial" w:cs="Arial"/>
          <w:bCs/>
          <w:sz w:val="24"/>
          <w:szCs w:val="24"/>
          <w:shd w:val="clear" w:color="auto" w:fill="FFFFFF"/>
        </w:rPr>
      </w:pPr>
      <w:r w:rsidRPr="00D35F27">
        <w:rPr>
          <w:rFonts w:ascii="Arial" w:hAnsi="Arial" w:cs="Arial"/>
          <w:bCs/>
          <w:sz w:val="24"/>
          <w:szCs w:val="24"/>
          <w:shd w:val="clear" w:color="auto" w:fill="FFFFFF"/>
        </w:rPr>
        <w:t xml:space="preserve">- wniosek Skarżącego z dnia 22.09.2023 r. został załatwiony pismem Starosty </w:t>
      </w:r>
      <w:r w:rsidRPr="00D35F27">
        <w:rPr>
          <w:rFonts w:ascii="Arial" w:hAnsi="Arial" w:cs="Arial"/>
          <w:bCs/>
          <w:sz w:val="24"/>
          <w:szCs w:val="24"/>
          <w:shd w:val="clear" w:color="auto" w:fill="FFFFFF"/>
        </w:rPr>
        <w:br/>
        <w:t xml:space="preserve">z dnia 16.11.2023 r. w którym powiadomiono o przekazaniu pisma zgodnie </w:t>
      </w:r>
      <w:r w:rsidR="00BE2F0E" w:rsidRPr="00D35F27">
        <w:rPr>
          <w:rFonts w:ascii="Arial" w:hAnsi="Arial" w:cs="Arial"/>
          <w:bCs/>
          <w:sz w:val="24"/>
          <w:szCs w:val="24"/>
          <w:shd w:val="clear" w:color="auto" w:fill="FFFFFF"/>
        </w:rPr>
        <w:br/>
      </w:r>
      <w:r w:rsidRPr="00D35F27">
        <w:rPr>
          <w:rFonts w:ascii="Arial" w:hAnsi="Arial" w:cs="Arial"/>
          <w:bCs/>
          <w:sz w:val="24"/>
          <w:szCs w:val="24"/>
          <w:shd w:val="clear" w:color="auto" w:fill="FFFFFF"/>
        </w:rPr>
        <w:t>z właściwością;</w:t>
      </w:r>
    </w:p>
    <w:p w14:paraId="40B507D2" w14:textId="77777777" w:rsidR="007479E7" w:rsidRPr="00D35F27" w:rsidRDefault="007479E7" w:rsidP="00D35F27">
      <w:pPr>
        <w:pStyle w:val="Bezodstpw"/>
        <w:tabs>
          <w:tab w:val="left" w:pos="142"/>
        </w:tabs>
        <w:spacing w:line="360" w:lineRule="auto"/>
        <w:rPr>
          <w:rFonts w:ascii="Arial" w:hAnsi="Arial" w:cs="Arial"/>
          <w:bCs/>
          <w:sz w:val="24"/>
          <w:szCs w:val="24"/>
          <w:shd w:val="clear" w:color="auto" w:fill="FFFFFF"/>
        </w:rPr>
      </w:pPr>
      <w:r w:rsidRPr="00D35F27">
        <w:rPr>
          <w:rFonts w:ascii="Arial" w:hAnsi="Arial" w:cs="Arial"/>
          <w:bCs/>
          <w:sz w:val="24"/>
          <w:szCs w:val="24"/>
          <w:shd w:val="clear" w:color="auto" w:fill="FFFFFF"/>
        </w:rPr>
        <w:t>- pismo Skarżącego z dnia 4.10.2023 r. zostało załatwione pismem Starosty z dnia 11.10.2023 r., w którym powiadomiono o przekazaniu pisma zgodnie z właściwością.</w:t>
      </w:r>
    </w:p>
    <w:p w14:paraId="7BF9D7CE" w14:textId="0C16BCE3" w:rsidR="007479E7" w:rsidRPr="00D35F27" w:rsidRDefault="007479E7" w:rsidP="00D35F27">
      <w:pPr>
        <w:pStyle w:val="NormalnyWeb"/>
        <w:shd w:val="clear" w:color="auto" w:fill="FFFFFF"/>
        <w:spacing w:before="0" w:beforeAutospacing="0" w:after="0" w:afterAutospacing="0" w:line="360" w:lineRule="auto"/>
        <w:rPr>
          <w:rFonts w:ascii="Arial" w:hAnsi="Arial" w:cs="Arial"/>
          <w:bCs/>
        </w:rPr>
      </w:pPr>
      <w:r w:rsidRPr="00D35F27">
        <w:rPr>
          <w:rFonts w:ascii="Arial" w:hAnsi="Arial" w:cs="Arial"/>
          <w:bCs/>
          <w:shd w:val="clear" w:color="auto" w:fill="FFFFFF"/>
        </w:rPr>
        <w:t xml:space="preserve">- wniosek Skarżącego z dnia 20.10.2023 r. oraz 16.11.2023 r. </w:t>
      </w:r>
      <w:r w:rsidRPr="00D35F27">
        <w:rPr>
          <w:rFonts w:ascii="Arial" w:hAnsi="Arial" w:cs="Arial"/>
          <w:bCs/>
        </w:rPr>
        <w:t xml:space="preserve"> został załatwiony pismem Starosty z dnia 16.11.2023 r., w którym powiadomiono o zakresie kompetencji organu nadzorującego stowarzyszenia, określonych w przepisie, </w:t>
      </w:r>
      <w:r w:rsidRPr="00D35F27">
        <w:rPr>
          <w:rFonts w:ascii="Arial" w:hAnsi="Arial" w:cs="Arial"/>
          <w:bCs/>
        </w:rPr>
        <w:br/>
        <w:t>że zgodnie z art. 25 ust. 1 ustawy - Prawo o Stowarzyszeniach, wskazując jednocześnie na brak obowiązku przeprowadzania kontroli stowarzyszenia przez organ nadzoru;</w:t>
      </w:r>
    </w:p>
    <w:p w14:paraId="3AD8F5D8" w14:textId="5F591A31" w:rsidR="007479E7" w:rsidRPr="00D35F27" w:rsidRDefault="007479E7" w:rsidP="00D35F27">
      <w:pPr>
        <w:pStyle w:val="Bezodstpw"/>
        <w:tabs>
          <w:tab w:val="left" w:pos="142"/>
        </w:tabs>
        <w:spacing w:line="360" w:lineRule="auto"/>
        <w:rPr>
          <w:rFonts w:ascii="Arial" w:hAnsi="Arial" w:cs="Arial"/>
          <w:bCs/>
          <w:sz w:val="24"/>
          <w:szCs w:val="24"/>
          <w:shd w:val="clear" w:color="auto" w:fill="FFFFFF"/>
        </w:rPr>
      </w:pPr>
      <w:r w:rsidRPr="00D35F27">
        <w:rPr>
          <w:rFonts w:ascii="Arial" w:hAnsi="Arial" w:cs="Arial"/>
          <w:bCs/>
          <w:sz w:val="24"/>
          <w:szCs w:val="24"/>
          <w:shd w:val="clear" w:color="auto" w:fill="FFFFFF"/>
        </w:rPr>
        <w:t>- wniosek Skarżącego z dnia 8.12.2023 r. został załatwiony</w:t>
      </w:r>
      <w:r w:rsidRPr="00D35F27">
        <w:rPr>
          <w:rFonts w:ascii="Arial" w:hAnsi="Arial" w:cs="Arial"/>
          <w:bCs/>
          <w:sz w:val="24"/>
          <w:szCs w:val="24"/>
        </w:rPr>
        <w:t xml:space="preserve"> pismem Starosty z dnia 14.12.2023 r., w którym poinformowano,</w:t>
      </w:r>
      <w:r w:rsidR="00BE2F0E" w:rsidRPr="00D35F27">
        <w:rPr>
          <w:rFonts w:ascii="Arial" w:hAnsi="Arial" w:cs="Arial"/>
          <w:bCs/>
          <w:sz w:val="24"/>
          <w:szCs w:val="24"/>
        </w:rPr>
        <w:t xml:space="preserve"> </w:t>
      </w:r>
      <w:r w:rsidRPr="00D35F27">
        <w:rPr>
          <w:rFonts w:ascii="Arial" w:hAnsi="Arial" w:cs="Arial"/>
          <w:bCs/>
          <w:sz w:val="24"/>
          <w:szCs w:val="24"/>
        </w:rPr>
        <w:t xml:space="preserve">że zgodnie z art. 25 ustawy Prawo </w:t>
      </w:r>
      <w:r w:rsidR="00BE2F0E" w:rsidRPr="00D35F27">
        <w:rPr>
          <w:rFonts w:ascii="Arial" w:hAnsi="Arial" w:cs="Arial"/>
          <w:bCs/>
          <w:sz w:val="24"/>
          <w:szCs w:val="24"/>
        </w:rPr>
        <w:br/>
      </w:r>
      <w:r w:rsidRPr="00D35F27">
        <w:rPr>
          <w:rFonts w:ascii="Arial" w:hAnsi="Arial" w:cs="Arial"/>
          <w:bCs/>
          <w:sz w:val="24"/>
          <w:szCs w:val="24"/>
        </w:rPr>
        <w:t xml:space="preserve">o Stowarzyszeniach - Organ nadzorujący sprawuje nadzór nad działalnością stowarzyszeń wyłącznie w zakresie zgodności ich działania z przepisami prawa </w:t>
      </w:r>
      <w:r w:rsidR="00BE2F0E" w:rsidRPr="00D35F27">
        <w:rPr>
          <w:rFonts w:ascii="Arial" w:hAnsi="Arial" w:cs="Arial"/>
          <w:bCs/>
          <w:sz w:val="24"/>
          <w:szCs w:val="24"/>
        </w:rPr>
        <w:br/>
      </w:r>
      <w:r w:rsidRPr="00D35F27">
        <w:rPr>
          <w:rFonts w:ascii="Arial" w:hAnsi="Arial" w:cs="Arial"/>
          <w:bCs/>
          <w:sz w:val="24"/>
          <w:szCs w:val="24"/>
        </w:rPr>
        <w:t>i postanowieniami statutu.</w:t>
      </w:r>
    </w:p>
    <w:p w14:paraId="305C2AA0" w14:textId="77777777" w:rsidR="007479E7" w:rsidRPr="00D35F27" w:rsidRDefault="007479E7" w:rsidP="00D35F27">
      <w:pPr>
        <w:pStyle w:val="NormalnyWeb"/>
        <w:shd w:val="clear" w:color="auto" w:fill="FFFFFF"/>
        <w:spacing w:before="0" w:beforeAutospacing="0" w:after="0" w:afterAutospacing="0" w:line="360" w:lineRule="auto"/>
        <w:rPr>
          <w:rFonts w:ascii="Arial" w:hAnsi="Arial" w:cs="Arial"/>
          <w:bCs/>
        </w:rPr>
      </w:pPr>
      <w:r w:rsidRPr="00D35F27">
        <w:rPr>
          <w:rFonts w:ascii="Arial" w:hAnsi="Arial" w:cs="Arial"/>
          <w:bCs/>
          <w:shd w:val="clear" w:color="auto" w:fill="FFFFFF"/>
        </w:rPr>
        <w:t xml:space="preserve">- wniosek Skarżącego z dnia 13.12.2023 r. oraz 22.12.2023 r. został załatwiony </w:t>
      </w:r>
      <w:r w:rsidRPr="00D35F27">
        <w:rPr>
          <w:rFonts w:ascii="Arial" w:hAnsi="Arial" w:cs="Arial"/>
          <w:bCs/>
        </w:rPr>
        <w:t xml:space="preserve">pismem Starosty z dnia 10.01.2024 r., w którym ponownie poinformowano, iż kompetencje Starosty ustawa Prawo o stowarzyszeniach ogranicza </w:t>
      </w:r>
      <w:r w:rsidRPr="00D35F27">
        <w:rPr>
          <w:rFonts w:ascii="Arial" w:hAnsi="Arial" w:cs="Arial"/>
          <w:bCs/>
        </w:rPr>
        <w:br/>
        <w:t xml:space="preserve">do wskazanych w art. 25 ustawy, </w:t>
      </w:r>
      <w:bookmarkStart w:id="0" w:name="_Hlk164165648"/>
      <w:r w:rsidRPr="00D35F27">
        <w:rPr>
          <w:rFonts w:ascii="Arial" w:hAnsi="Arial" w:cs="Arial"/>
          <w:bCs/>
        </w:rPr>
        <w:t xml:space="preserve">a także o realizacji wymienionych wyżej kompetencji celem prawidłowego zrealizowania czynności nadzoru, </w:t>
      </w:r>
      <w:bookmarkEnd w:id="0"/>
      <w:r w:rsidRPr="00D35F27">
        <w:rPr>
          <w:rFonts w:ascii="Arial" w:hAnsi="Arial" w:cs="Arial"/>
          <w:bCs/>
        </w:rPr>
        <w:t>oraz trwającym postępowaniu wyjaśniającym;</w:t>
      </w:r>
    </w:p>
    <w:p w14:paraId="5ADBF6B8" w14:textId="1D2AA3AE" w:rsidR="007479E7" w:rsidRPr="00D35F27" w:rsidRDefault="007479E7" w:rsidP="00D35F27">
      <w:pPr>
        <w:pStyle w:val="NormalnyWeb"/>
        <w:shd w:val="clear" w:color="auto" w:fill="FFFFFF"/>
        <w:spacing w:before="0" w:beforeAutospacing="0" w:after="0" w:afterAutospacing="0" w:line="360" w:lineRule="auto"/>
        <w:rPr>
          <w:rFonts w:ascii="Arial" w:hAnsi="Arial" w:cs="Arial"/>
          <w:bCs/>
        </w:rPr>
      </w:pPr>
      <w:r w:rsidRPr="00D35F27">
        <w:rPr>
          <w:rFonts w:ascii="Arial" w:hAnsi="Arial" w:cs="Arial"/>
          <w:bCs/>
          <w:shd w:val="clear" w:color="auto" w:fill="FFFFFF"/>
        </w:rPr>
        <w:t>- pisma Skarżącego z dnia 26.02.2024 r. oraz z dnia 29.02.2024 r. zostały załatwione pismem Starosty z dnia</w:t>
      </w:r>
      <w:r w:rsidR="00BE2F0E" w:rsidRPr="00D35F27">
        <w:rPr>
          <w:rFonts w:ascii="Arial" w:hAnsi="Arial" w:cs="Arial"/>
          <w:bCs/>
          <w:shd w:val="clear" w:color="auto" w:fill="FFFFFF"/>
        </w:rPr>
        <w:t xml:space="preserve"> </w:t>
      </w:r>
      <w:r w:rsidRPr="00D35F27">
        <w:rPr>
          <w:rFonts w:ascii="Arial" w:hAnsi="Arial" w:cs="Arial"/>
          <w:bCs/>
          <w:shd w:val="clear" w:color="auto" w:fill="FFFFFF"/>
        </w:rPr>
        <w:t>5 marca 2024 r., w którym poinformowano, że Organem właściwym do jego załatwienia</w:t>
      </w:r>
      <w:r w:rsidRPr="00D35F27">
        <w:rPr>
          <w:rFonts w:ascii="Arial" w:hAnsi="Arial" w:cs="Arial"/>
          <w:bCs/>
        </w:rPr>
        <w:t xml:space="preserve"> jest Rada Powiatu Goleniowskiego;</w:t>
      </w:r>
    </w:p>
    <w:p w14:paraId="4394CC55" w14:textId="3AC0B03B" w:rsidR="007479E7" w:rsidRPr="00D35F27" w:rsidRDefault="007479E7" w:rsidP="00D35F27">
      <w:pPr>
        <w:pStyle w:val="Bezodstpw"/>
        <w:tabs>
          <w:tab w:val="left" w:pos="142"/>
        </w:tabs>
        <w:spacing w:line="360" w:lineRule="auto"/>
        <w:rPr>
          <w:rFonts w:ascii="Arial" w:hAnsi="Arial" w:cs="Arial"/>
          <w:bCs/>
          <w:sz w:val="24"/>
          <w:szCs w:val="24"/>
          <w:shd w:val="clear" w:color="auto" w:fill="FFFFFF"/>
        </w:rPr>
      </w:pPr>
      <w:r w:rsidRPr="00D35F27">
        <w:rPr>
          <w:rFonts w:ascii="Arial" w:hAnsi="Arial" w:cs="Arial"/>
          <w:bCs/>
          <w:sz w:val="24"/>
          <w:szCs w:val="24"/>
          <w:shd w:val="clear" w:color="auto" w:fill="FFFFFF"/>
        </w:rPr>
        <w:t xml:space="preserve">- wniosek Skarżącego z dnia 13.03.2024 r. został zakwalifikowany jako wniosek </w:t>
      </w:r>
      <w:r w:rsidRPr="00D35F27">
        <w:rPr>
          <w:rFonts w:ascii="Arial" w:hAnsi="Arial" w:cs="Arial"/>
          <w:bCs/>
          <w:sz w:val="24"/>
          <w:szCs w:val="24"/>
          <w:shd w:val="clear" w:color="auto" w:fill="FFFFFF"/>
        </w:rPr>
        <w:br/>
        <w:t xml:space="preserve">o kierowanie korespondencji do oznaczonego podmiotu – wniosek załatwiono </w:t>
      </w:r>
      <w:r w:rsidRPr="00D35F27">
        <w:rPr>
          <w:rFonts w:ascii="Arial" w:hAnsi="Arial" w:cs="Arial"/>
          <w:bCs/>
          <w:sz w:val="24"/>
          <w:szCs w:val="24"/>
          <w:shd w:val="clear" w:color="auto" w:fill="FFFFFF"/>
        </w:rPr>
        <w:lastRenderedPageBreak/>
        <w:t>pismem z dnia 16.04.2024 r. – powiadamiając,</w:t>
      </w:r>
      <w:r w:rsidR="00BE2F0E" w:rsidRPr="00D35F27">
        <w:rPr>
          <w:rFonts w:ascii="Arial" w:hAnsi="Arial" w:cs="Arial"/>
          <w:bCs/>
          <w:sz w:val="24"/>
          <w:szCs w:val="24"/>
          <w:shd w:val="clear" w:color="auto" w:fill="FFFFFF"/>
        </w:rPr>
        <w:t xml:space="preserve"> </w:t>
      </w:r>
      <w:r w:rsidRPr="00D35F27">
        <w:rPr>
          <w:rFonts w:ascii="Arial" w:hAnsi="Arial" w:cs="Arial"/>
          <w:bCs/>
          <w:sz w:val="24"/>
          <w:szCs w:val="24"/>
          <w:shd w:val="clear" w:color="auto" w:fill="FFFFFF"/>
        </w:rPr>
        <w:t>iż korespondencja w sprawie kierowana jest do tego podmiotu;</w:t>
      </w:r>
    </w:p>
    <w:p w14:paraId="3E6FAA67" w14:textId="0D359716" w:rsidR="007479E7" w:rsidRPr="00D35F27" w:rsidRDefault="007479E7" w:rsidP="00D35F27">
      <w:pPr>
        <w:pStyle w:val="Bezodstpw"/>
        <w:tabs>
          <w:tab w:val="left" w:pos="142"/>
        </w:tabs>
        <w:spacing w:line="360" w:lineRule="auto"/>
        <w:rPr>
          <w:rFonts w:ascii="Arial" w:hAnsi="Arial" w:cs="Arial"/>
          <w:bCs/>
          <w:sz w:val="24"/>
          <w:szCs w:val="24"/>
          <w:shd w:val="clear" w:color="auto" w:fill="FFFFFF"/>
        </w:rPr>
      </w:pPr>
      <w:r w:rsidRPr="00D35F27">
        <w:rPr>
          <w:rFonts w:ascii="Arial" w:hAnsi="Arial" w:cs="Arial"/>
          <w:bCs/>
          <w:sz w:val="24"/>
          <w:szCs w:val="24"/>
          <w:shd w:val="clear" w:color="auto" w:fill="FFFFFF"/>
        </w:rPr>
        <w:t xml:space="preserve">- pismo Skarżącego z dnia 25.04.2024 r. zostało załatwione przez Starostę pismem </w:t>
      </w:r>
      <w:r w:rsidR="00BE2F0E" w:rsidRPr="00D35F27">
        <w:rPr>
          <w:rFonts w:ascii="Arial" w:hAnsi="Arial" w:cs="Arial"/>
          <w:bCs/>
          <w:sz w:val="24"/>
          <w:szCs w:val="24"/>
          <w:shd w:val="clear" w:color="auto" w:fill="FFFFFF"/>
        </w:rPr>
        <w:br/>
      </w:r>
      <w:r w:rsidRPr="00D35F27">
        <w:rPr>
          <w:rFonts w:ascii="Arial" w:hAnsi="Arial" w:cs="Arial"/>
          <w:bCs/>
          <w:sz w:val="24"/>
          <w:szCs w:val="24"/>
          <w:shd w:val="clear" w:color="auto" w:fill="FFFFFF"/>
        </w:rPr>
        <w:t>z dnia 16.05.2024 r., wskazującym organy właściwe w sprawie;</w:t>
      </w:r>
    </w:p>
    <w:p w14:paraId="5CE8FCDF" w14:textId="77777777" w:rsidR="007479E7" w:rsidRPr="00D35F27" w:rsidRDefault="007479E7" w:rsidP="00D35F27">
      <w:pPr>
        <w:pStyle w:val="Bezodstpw"/>
        <w:tabs>
          <w:tab w:val="left" w:pos="142"/>
        </w:tabs>
        <w:spacing w:line="360" w:lineRule="auto"/>
        <w:rPr>
          <w:rFonts w:ascii="Arial" w:hAnsi="Arial" w:cs="Arial"/>
          <w:bCs/>
          <w:sz w:val="24"/>
          <w:szCs w:val="24"/>
          <w:shd w:val="clear" w:color="auto" w:fill="FFFFFF"/>
        </w:rPr>
      </w:pPr>
      <w:r w:rsidRPr="00D35F27">
        <w:rPr>
          <w:rFonts w:ascii="Arial" w:hAnsi="Arial" w:cs="Arial"/>
          <w:bCs/>
          <w:sz w:val="24"/>
          <w:szCs w:val="24"/>
          <w:shd w:val="clear" w:color="auto" w:fill="FFFFFF"/>
        </w:rPr>
        <w:t>- nie odnotowano wpływu pisma z dnia 28 marca 2024 r. powołanego w skardze – według informacji wydziału merytorycznego pismo takie nie zostało złożone przez Skarżącego w tut. Urzędzie.</w:t>
      </w:r>
    </w:p>
    <w:p w14:paraId="7139CD7A" w14:textId="2BA769D1" w:rsidR="007479E7" w:rsidRPr="00D35F27" w:rsidRDefault="007479E7" w:rsidP="00D35F27">
      <w:pPr>
        <w:pStyle w:val="Bezodstpw"/>
        <w:tabs>
          <w:tab w:val="left" w:pos="142"/>
        </w:tabs>
        <w:spacing w:line="360" w:lineRule="auto"/>
        <w:rPr>
          <w:rFonts w:ascii="Arial" w:hAnsi="Arial" w:cs="Arial"/>
          <w:bCs/>
          <w:sz w:val="24"/>
          <w:szCs w:val="24"/>
          <w:shd w:val="clear" w:color="auto" w:fill="FFFFFF"/>
        </w:rPr>
      </w:pPr>
      <w:r w:rsidRPr="00D35F27">
        <w:rPr>
          <w:rFonts w:ascii="Arial" w:hAnsi="Arial" w:cs="Arial"/>
          <w:bCs/>
          <w:sz w:val="24"/>
          <w:szCs w:val="24"/>
          <w:shd w:val="clear" w:color="auto" w:fill="FFFFFF"/>
        </w:rPr>
        <w:t xml:space="preserve">Podkreślenia wymaga, iż pisma kierowane przez Skarżącego nie nosiły znamion skargi powszechnej w rozumieniu art. 227 KPA, lecz były skonkretyzowanymi wnioskami o podjęcie stosownych czynności wobec zindywidualizowanego podmiotu – wskazanego w nich stowarzyszenia, przez Starostę Goleniowskiego, do którego skierowane były pisma. Wszystkie ww. pisma załatwione zostały przez Starostę zgodnie z powyższym wyliczeniem, z wyłączeniem pisma z dnia 25 kwietnia 2024 r., gdzie Skarżącemu wskazano organy właściwe, w tym Radę Powiatu Goleniowskiego, wypełniając dyspozycję przepisu art. 231 KPA. Tu podkreślenia wymaga, iż wymieniony przepis przewiduje alternatywnie przekazanie skargi właściwemu organowi lub wskazanie danych organu osobie, która wniosła skargę. Zaznaczyć należy też, iż Skarżący stosownie do otrzymanego zawiadomienia wniósł następnie w dniu 3 czerwca 2024 r. skargę do właściwego podmiotu. </w:t>
      </w:r>
    </w:p>
    <w:p w14:paraId="518CB2B0" w14:textId="11F5288A" w:rsidR="007479E7" w:rsidRPr="00D35F27" w:rsidRDefault="007479E7" w:rsidP="00D35F27">
      <w:pPr>
        <w:pStyle w:val="Bezodstpw"/>
        <w:tabs>
          <w:tab w:val="left" w:pos="142"/>
        </w:tabs>
        <w:spacing w:line="360" w:lineRule="auto"/>
        <w:rPr>
          <w:rFonts w:ascii="Arial" w:hAnsi="Arial" w:cs="Arial"/>
          <w:bCs/>
          <w:sz w:val="24"/>
          <w:szCs w:val="24"/>
          <w:shd w:val="clear" w:color="auto" w:fill="FFFFFF"/>
        </w:rPr>
      </w:pPr>
      <w:r w:rsidRPr="00D35F27">
        <w:rPr>
          <w:rFonts w:ascii="Arial" w:hAnsi="Arial" w:cs="Arial"/>
          <w:bCs/>
          <w:sz w:val="24"/>
          <w:szCs w:val="24"/>
          <w:shd w:val="clear" w:color="auto" w:fill="FFFFFF"/>
        </w:rPr>
        <w:t xml:space="preserve">Mając na uwadze powyższe nie sposób uznać za zasadny zarzutu naruszenia praworządności przez Starostę w zakresie załatwiania pism wnoszonych przez Skarżącego – powyższe potwierdza zresztą treść samej skargi, z której wynika, iż </w:t>
      </w:r>
      <w:r w:rsidR="00BE2F0E" w:rsidRPr="00D35F27">
        <w:rPr>
          <w:rFonts w:ascii="Arial" w:hAnsi="Arial" w:cs="Arial"/>
          <w:bCs/>
          <w:sz w:val="24"/>
          <w:szCs w:val="24"/>
          <w:shd w:val="clear" w:color="auto" w:fill="FFFFFF"/>
        </w:rPr>
        <w:br/>
      </w:r>
      <w:r w:rsidRPr="00D35F27">
        <w:rPr>
          <w:rFonts w:ascii="Arial" w:hAnsi="Arial" w:cs="Arial"/>
          <w:bCs/>
          <w:sz w:val="24"/>
          <w:szCs w:val="24"/>
          <w:shd w:val="clear" w:color="auto" w:fill="FFFFFF"/>
        </w:rPr>
        <w:t>w przedmiocie załatwienia tych pism wypowiadał się również Wojewoda Zachodniopomorski nie stwierdzając nieprawidłowości w ich załatwianiu, co jest przedmiotem odrębnej skargi Skarżącego.</w:t>
      </w:r>
    </w:p>
    <w:p w14:paraId="1DAFDD09" w14:textId="231BD641" w:rsidR="007479E7" w:rsidRPr="00D35F27" w:rsidRDefault="007479E7" w:rsidP="00D35F27">
      <w:pPr>
        <w:pStyle w:val="Bezodstpw"/>
        <w:tabs>
          <w:tab w:val="left" w:pos="142"/>
        </w:tabs>
        <w:spacing w:line="360" w:lineRule="auto"/>
        <w:rPr>
          <w:rFonts w:ascii="Arial" w:hAnsi="Arial" w:cs="Arial"/>
          <w:bCs/>
          <w:sz w:val="24"/>
          <w:szCs w:val="24"/>
          <w:shd w:val="clear" w:color="auto" w:fill="FFFFFF"/>
        </w:rPr>
      </w:pPr>
      <w:r w:rsidRPr="00D35F27">
        <w:rPr>
          <w:rFonts w:ascii="Arial" w:hAnsi="Arial" w:cs="Arial"/>
          <w:bCs/>
          <w:sz w:val="24"/>
          <w:szCs w:val="24"/>
          <w:shd w:val="clear" w:color="auto" w:fill="FFFFFF"/>
        </w:rPr>
        <w:t>Analizując treść korespondencji prowadzonej przez Skarżącego ze Starostą oraz wniesionej skargi wskazać należy na podstawowy zarzut wnoszony przez Skarżącego nie dokonania przez Starostę kontroli wskazanego stowarzyszenia.</w:t>
      </w:r>
    </w:p>
    <w:p w14:paraId="7EBF669A" w14:textId="7DF7505B" w:rsidR="007479E7" w:rsidRPr="00D35F27" w:rsidRDefault="007479E7" w:rsidP="00D35F27">
      <w:pPr>
        <w:pStyle w:val="Bezodstpw"/>
        <w:tabs>
          <w:tab w:val="left" w:pos="142"/>
        </w:tabs>
        <w:spacing w:line="360" w:lineRule="auto"/>
        <w:rPr>
          <w:rFonts w:ascii="Arial" w:hAnsi="Arial" w:cs="Arial"/>
          <w:bCs/>
          <w:sz w:val="24"/>
          <w:szCs w:val="24"/>
        </w:rPr>
      </w:pPr>
      <w:r w:rsidRPr="00D35F27">
        <w:rPr>
          <w:rFonts w:ascii="Arial" w:hAnsi="Arial" w:cs="Arial"/>
          <w:bCs/>
          <w:sz w:val="24"/>
          <w:szCs w:val="24"/>
          <w:shd w:val="clear" w:color="auto" w:fill="FFFFFF"/>
        </w:rPr>
        <w:t xml:space="preserve">W tym względzie należy wskazać na treść przepisu art. 25 ustawy </w:t>
      </w:r>
      <w:r w:rsidRPr="00D35F27">
        <w:rPr>
          <w:rFonts w:ascii="Arial" w:hAnsi="Arial" w:cs="Arial"/>
          <w:bCs/>
          <w:sz w:val="24"/>
          <w:szCs w:val="24"/>
        </w:rPr>
        <w:t xml:space="preserve">z dnia </w:t>
      </w:r>
      <w:r w:rsidR="00BE2F0E" w:rsidRPr="00D35F27">
        <w:rPr>
          <w:rFonts w:ascii="Arial" w:hAnsi="Arial" w:cs="Arial"/>
          <w:bCs/>
          <w:sz w:val="24"/>
          <w:szCs w:val="24"/>
        </w:rPr>
        <w:br/>
      </w:r>
      <w:r w:rsidRPr="00D35F27">
        <w:rPr>
          <w:rFonts w:ascii="Arial" w:hAnsi="Arial" w:cs="Arial"/>
          <w:bCs/>
          <w:sz w:val="24"/>
          <w:szCs w:val="24"/>
        </w:rPr>
        <w:t>7 kwietnia 1989 r. Prawo o stowarzyszeniach (</w:t>
      </w:r>
      <w:proofErr w:type="spellStart"/>
      <w:r w:rsidRPr="00D35F27">
        <w:rPr>
          <w:rFonts w:ascii="Arial" w:hAnsi="Arial" w:cs="Arial"/>
          <w:bCs/>
          <w:sz w:val="24"/>
          <w:szCs w:val="24"/>
        </w:rPr>
        <w:t>t.j</w:t>
      </w:r>
      <w:proofErr w:type="spellEnd"/>
      <w:r w:rsidRPr="00D35F27">
        <w:rPr>
          <w:rFonts w:ascii="Arial" w:hAnsi="Arial" w:cs="Arial"/>
          <w:bCs/>
          <w:sz w:val="24"/>
          <w:szCs w:val="24"/>
        </w:rPr>
        <w:t>. Dz. U. z 2020 r. poz. 2261). Zgodnie z nim starosta jako organ nadzoru nad stowarzyszeniem posiada następujące kompetencje:</w:t>
      </w:r>
    </w:p>
    <w:p w14:paraId="0FD014F7" w14:textId="77777777" w:rsidR="007479E7" w:rsidRPr="00D35F27" w:rsidRDefault="007479E7" w:rsidP="00D35F27">
      <w:pPr>
        <w:pStyle w:val="Bezodstpw"/>
        <w:tabs>
          <w:tab w:val="left" w:pos="142"/>
        </w:tabs>
        <w:spacing w:line="360" w:lineRule="auto"/>
        <w:rPr>
          <w:rFonts w:ascii="Arial" w:hAnsi="Arial" w:cs="Arial"/>
          <w:bCs/>
          <w:sz w:val="24"/>
          <w:szCs w:val="24"/>
        </w:rPr>
      </w:pPr>
    </w:p>
    <w:p w14:paraId="3CC0F450" w14:textId="77777777" w:rsidR="007479E7" w:rsidRPr="00D35F27" w:rsidRDefault="007479E7" w:rsidP="00D35F27">
      <w:pPr>
        <w:spacing w:line="360" w:lineRule="auto"/>
        <w:rPr>
          <w:rFonts w:ascii="Arial" w:hAnsi="Arial" w:cs="Arial"/>
          <w:bCs/>
          <w:lang w:eastAsia="pl-PL"/>
        </w:rPr>
      </w:pPr>
      <w:r w:rsidRPr="00D35F27">
        <w:rPr>
          <w:rFonts w:ascii="Arial" w:hAnsi="Arial" w:cs="Arial"/>
          <w:bCs/>
          <w:lang w:eastAsia="pl-PL"/>
        </w:rPr>
        <w:t>Art.  25. </w:t>
      </w:r>
    </w:p>
    <w:p w14:paraId="51697DD3" w14:textId="534DB8A9" w:rsidR="007479E7" w:rsidRPr="00D35F27" w:rsidRDefault="007479E7" w:rsidP="00D35F27">
      <w:pPr>
        <w:spacing w:line="360" w:lineRule="auto"/>
        <w:rPr>
          <w:rFonts w:ascii="Arial" w:hAnsi="Arial" w:cs="Arial"/>
          <w:bCs/>
          <w:lang w:eastAsia="pl-PL"/>
        </w:rPr>
      </w:pPr>
      <w:r w:rsidRPr="00D35F27">
        <w:rPr>
          <w:rFonts w:ascii="Arial" w:hAnsi="Arial" w:cs="Arial"/>
          <w:bCs/>
          <w:lang w:eastAsia="pl-PL"/>
        </w:rPr>
        <w:lastRenderedPageBreak/>
        <w:t xml:space="preserve">1. Organ nadzorujący sprawuje nadzór nad działalnością stowarzyszeń wyłącznie w zakresie zgodności ich działania z przepisami prawa </w:t>
      </w:r>
      <w:r w:rsidR="00BE2F0E" w:rsidRPr="00D35F27">
        <w:rPr>
          <w:rFonts w:ascii="Arial" w:hAnsi="Arial" w:cs="Arial"/>
          <w:bCs/>
          <w:lang w:eastAsia="pl-PL"/>
        </w:rPr>
        <w:br/>
      </w:r>
      <w:r w:rsidRPr="00D35F27">
        <w:rPr>
          <w:rFonts w:ascii="Arial" w:hAnsi="Arial" w:cs="Arial"/>
          <w:bCs/>
          <w:lang w:eastAsia="pl-PL"/>
        </w:rPr>
        <w:t>i postanowieniami statutu.</w:t>
      </w:r>
    </w:p>
    <w:p w14:paraId="570CDC8C" w14:textId="77777777" w:rsidR="007479E7" w:rsidRPr="00D35F27" w:rsidRDefault="007479E7" w:rsidP="00D35F27">
      <w:pPr>
        <w:spacing w:line="360" w:lineRule="auto"/>
        <w:rPr>
          <w:rFonts w:ascii="Arial" w:hAnsi="Arial" w:cs="Arial"/>
          <w:bCs/>
          <w:lang w:eastAsia="pl-PL"/>
        </w:rPr>
      </w:pPr>
      <w:r w:rsidRPr="00D35F27">
        <w:rPr>
          <w:rFonts w:ascii="Arial" w:hAnsi="Arial" w:cs="Arial"/>
          <w:bCs/>
          <w:lang w:eastAsia="pl-PL"/>
        </w:rPr>
        <w:t>2. Organ nadzorujący ma prawo w wyznaczonym terminie żądać:</w:t>
      </w:r>
    </w:p>
    <w:p w14:paraId="2375B8FC" w14:textId="77777777" w:rsidR="007479E7" w:rsidRPr="00D35F27" w:rsidRDefault="007479E7" w:rsidP="00D35F27">
      <w:pPr>
        <w:spacing w:line="360" w:lineRule="auto"/>
        <w:rPr>
          <w:rFonts w:ascii="Arial" w:hAnsi="Arial" w:cs="Arial"/>
          <w:bCs/>
          <w:lang w:eastAsia="pl-PL"/>
        </w:rPr>
      </w:pPr>
      <w:r w:rsidRPr="00D35F27">
        <w:rPr>
          <w:rFonts w:ascii="Arial" w:hAnsi="Arial" w:cs="Arial"/>
          <w:bCs/>
          <w:lang w:eastAsia="pl-PL"/>
        </w:rPr>
        <w:t>1) dostarczenia przez zarząd stowarzyszenia odpisów uchwał walnego zebrania członków (zebrania delegatów);</w:t>
      </w:r>
    </w:p>
    <w:p w14:paraId="76465204" w14:textId="77777777" w:rsidR="007479E7" w:rsidRPr="00D35F27" w:rsidRDefault="007479E7" w:rsidP="00D35F27">
      <w:pPr>
        <w:spacing w:line="360" w:lineRule="auto"/>
        <w:rPr>
          <w:rFonts w:ascii="Arial" w:hAnsi="Arial" w:cs="Arial"/>
          <w:bCs/>
          <w:lang w:eastAsia="pl-PL"/>
        </w:rPr>
      </w:pPr>
      <w:r w:rsidRPr="00D35F27">
        <w:rPr>
          <w:rFonts w:ascii="Arial" w:hAnsi="Arial" w:cs="Arial"/>
          <w:bCs/>
          <w:lang w:eastAsia="pl-PL"/>
        </w:rPr>
        <w:t>2) niezbędnych wyjaśnień od władz stowarzyszenia.</w:t>
      </w:r>
    </w:p>
    <w:p w14:paraId="02C565AF" w14:textId="77777777" w:rsidR="007479E7" w:rsidRPr="00D35F27" w:rsidRDefault="007479E7" w:rsidP="00D35F27">
      <w:pPr>
        <w:spacing w:line="360" w:lineRule="auto"/>
        <w:rPr>
          <w:rFonts w:ascii="Arial" w:hAnsi="Arial" w:cs="Arial"/>
          <w:bCs/>
          <w:lang w:eastAsia="pl-PL"/>
        </w:rPr>
      </w:pPr>
      <w:r w:rsidRPr="00D35F27">
        <w:rPr>
          <w:rFonts w:ascii="Arial" w:hAnsi="Arial" w:cs="Arial"/>
          <w:bCs/>
          <w:lang w:eastAsia="pl-PL"/>
        </w:rPr>
        <w:t>3. Organ nadzorujący jest obowiązany wskazać uzasadnienie żądań, o których mowa w ust. 2.</w:t>
      </w:r>
    </w:p>
    <w:p w14:paraId="69DA925C" w14:textId="77777777" w:rsidR="007479E7" w:rsidRPr="00D35F27" w:rsidRDefault="007479E7" w:rsidP="00D35F27">
      <w:pPr>
        <w:pStyle w:val="Bezodstpw"/>
        <w:tabs>
          <w:tab w:val="left" w:pos="142"/>
        </w:tabs>
        <w:spacing w:line="360" w:lineRule="auto"/>
        <w:rPr>
          <w:rFonts w:ascii="Arial" w:hAnsi="Arial" w:cs="Arial"/>
          <w:bCs/>
          <w:sz w:val="24"/>
          <w:szCs w:val="24"/>
          <w:shd w:val="clear" w:color="auto" w:fill="FFFFFF"/>
        </w:rPr>
      </w:pPr>
    </w:p>
    <w:p w14:paraId="012DBE93" w14:textId="77777777" w:rsidR="007479E7" w:rsidRPr="00D35F27" w:rsidRDefault="007479E7" w:rsidP="00D35F27">
      <w:pPr>
        <w:pStyle w:val="Bezodstpw"/>
        <w:tabs>
          <w:tab w:val="left" w:pos="142"/>
        </w:tabs>
        <w:spacing w:line="360" w:lineRule="auto"/>
        <w:rPr>
          <w:rFonts w:ascii="Arial" w:hAnsi="Arial" w:cs="Arial"/>
          <w:bCs/>
          <w:sz w:val="24"/>
          <w:szCs w:val="24"/>
          <w:shd w:val="clear" w:color="auto" w:fill="FFFFFF"/>
        </w:rPr>
      </w:pPr>
      <w:r w:rsidRPr="00D35F27">
        <w:rPr>
          <w:rFonts w:ascii="Arial" w:hAnsi="Arial" w:cs="Arial"/>
          <w:bCs/>
          <w:sz w:val="24"/>
          <w:szCs w:val="24"/>
          <w:shd w:val="clear" w:color="auto" w:fill="FFFFFF"/>
        </w:rPr>
        <w:t>Jak wskazano w komentarzu do wymienionego przepisu (</w:t>
      </w:r>
      <w:r w:rsidRPr="00D35F27">
        <w:rPr>
          <w:rFonts w:ascii="Arial" w:hAnsi="Arial" w:cs="Arial"/>
          <w:bCs/>
          <w:sz w:val="24"/>
          <w:szCs w:val="24"/>
        </w:rPr>
        <w:t xml:space="preserve">A. </w:t>
      </w:r>
      <w:proofErr w:type="spellStart"/>
      <w:r w:rsidRPr="00D35F27">
        <w:rPr>
          <w:rFonts w:ascii="Arial" w:hAnsi="Arial" w:cs="Arial"/>
          <w:bCs/>
          <w:sz w:val="24"/>
          <w:szCs w:val="24"/>
        </w:rPr>
        <w:t>Rzetecka-Gil</w:t>
      </w:r>
      <w:proofErr w:type="spellEnd"/>
      <w:r w:rsidRPr="00D35F27">
        <w:rPr>
          <w:rFonts w:ascii="Arial" w:hAnsi="Arial" w:cs="Arial"/>
          <w:bCs/>
          <w:sz w:val="24"/>
          <w:szCs w:val="24"/>
        </w:rPr>
        <w:t xml:space="preserve"> [w:] Prawo o stowarzyszeniach. Komentarz, wyd. II, LEX/el. 2022, art. 25.):</w:t>
      </w:r>
    </w:p>
    <w:p w14:paraId="52F4CE24" w14:textId="630D8E7F" w:rsidR="007479E7" w:rsidRPr="00D35F27" w:rsidRDefault="007479E7" w:rsidP="00D35F27">
      <w:pPr>
        <w:pStyle w:val="Bezodstpw"/>
        <w:tabs>
          <w:tab w:val="left" w:pos="142"/>
        </w:tabs>
        <w:spacing w:line="360" w:lineRule="auto"/>
        <w:rPr>
          <w:rFonts w:ascii="Arial" w:hAnsi="Arial" w:cs="Arial"/>
          <w:bCs/>
          <w:sz w:val="24"/>
          <w:szCs w:val="24"/>
        </w:rPr>
      </w:pPr>
      <w:r w:rsidRPr="00D35F27">
        <w:rPr>
          <w:rFonts w:ascii="Arial" w:hAnsi="Arial" w:cs="Arial"/>
          <w:bCs/>
          <w:sz w:val="24"/>
          <w:szCs w:val="24"/>
          <w:shd w:val="clear" w:color="auto" w:fill="FFFFFF"/>
        </w:rPr>
        <w:t>„</w:t>
      </w:r>
      <w:r w:rsidRPr="00D35F27">
        <w:rPr>
          <w:rFonts w:ascii="Arial" w:hAnsi="Arial" w:cs="Arial"/>
          <w:bCs/>
          <w:sz w:val="24"/>
          <w:szCs w:val="24"/>
        </w:rPr>
        <w:t xml:space="preserve">Kryterium nadzoru. Nadzór nad stowarzyszeniami wykonywany jest wyłącznie </w:t>
      </w:r>
      <w:r w:rsidR="00BE2F0E" w:rsidRPr="00D35F27">
        <w:rPr>
          <w:rFonts w:ascii="Arial" w:hAnsi="Arial" w:cs="Arial"/>
          <w:bCs/>
          <w:sz w:val="24"/>
          <w:szCs w:val="24"/>
        </w:rPr>
        <w:br/>
      </w:r>
      <w:r w:rsidRPr="00D35F27">
        <w:rPr>
          <w:rFonts w:ascii="Arial" w:hAnsi="Arial" w:cs="Arial"/>
          <w:bCs/>
          <w:sz w:val="24"/>
          <w:szCs w:val="24"/>
        </w:rPr>
        <w:t xml:space="preserve">z punktu widzenia kryterium legalności, szeroko wszakże rozumianej, poza zgodnością z przepisami prawa odnosi się bowiem również do postanowień statutu. Nie odnosi się zaś do merytorycznej strony działalności stowarzyszeń. Orzecznictwo wskazuje, że organ nadzoru w zakresie sprawowanego nadzoru nad stowarzyszeniami nie posiada uprawnień do władczego ingerowania w ich merytoryczną działalność, w tym do określania celów, form i sposobów ich działania. Jedynym kryterium stosowania środków nadzoru jest kryterium legalności działania tych podmiotów. Dopiero sąd powszechny (a nie administracyjny) może podejmować względem stowarzyszenia stosowne środki prawne (por. post. WSA w Gliwicach </w:t>
      </w:r>
      <w:r w:rsidR="00BE2F0E" w:rsidRPr="00D35F27">
        <w:rPr>
          <w:rFonts w:ascii="Arial" w:hAnsi="Arial" w:cs="Arial"/>
          <w:bCs/>
          <w:sz w:val="24"/>
          <w:szCs w:val="24"/>
        </w:rPr>
        <w:br/>
      </w:r>
      <w:r w:rsidRPr="00D35F27">
        <w:rPr>
          <w:rFonts w:ascii="Arial" w:hAnsi="Arial" w:cs="Arial"/>
          <w:bCs/>
          <w:sz w:val="24"/>
          <w:szCs w:val="24"/>
        </w:rPr>
        <w:t xml:space="preserve">z 22.02.2010 r., </w:t>
      </w:r>
      <w:hyperlink r:id="rId5" w:anchor="/document/520719978?cm=DOCUMENT" w:tgtFrame="_blank" w:history="1">
        <w:r w:rsidRPr="00D35F27">
          <w:rPr>
            <w:rStyle w:val="Hipercze"/>
            <w:rFonts w:ascii="Arial" w:hAnsi="Arial" w:cs="Arial"/>
            <w:bCs/>
            <w:sz w:val="24"/>
            <w:szCs w:val="24"/>
          </w:rPr>
          <w:t>IV SA/</w:t>
        </w:r>
        <w:proofErr w:type="spellStart"/>
        <w:r w:rsidRPr="00D35F27">
          <w:rPr>
            <w:rStyle w:val="Hipercze"/>
            <w:rFonts w:ascii="Arial" w:hAnsi="Arial" w:cs="Arial"/>
            <w:bCs/>
            <w:sz w:val="24"/>
            <w:szCs w:val="24"/>
          </w:rPr>
          <w:t>Gl</w:t>
        </w:r>
        <w:proofErr w:type="spellEnd"/>
        <w:r w:rsidRPr="00D35F27">
          <w:rPr>
            <w:rStyle w:val="Hipercze"/>
            <w:rFonts w:ascii="Arial" w:hAnsi="Arial" w:cs="Arial"/>
            <w:bCs/>
            <w:sz w:val="24"/>
            <w:szCs w:val="24"/>
          </w:rPr>
          <w:t xml:space="preserve"> 833/09</w:t>
        </w:r>
      </w:hyperlink>
      <w:r w:rsidRPr="00D35F27">
        <w:rPr>
          <w:rFonts w:ascii="Arial" w:hAnsi="Arial" w:cs="Arial"/>
          <w:bCs/>
          <w:sz w:val="24"/>
          <w:szCs w:val="24"/>
        </w:rPr>
        <w:t xml:space="preserve">, LEX nr 626282; post. WSA w Gliwicach z 14.12.2009 r., </w:t>
      </w:r>
      <w:hyperlink r:id="rId6" w:anchor="/document/520720034?cm=DOCUMENT" w:tgtFrame="_blank" w:history="1">
        <w:r w:rsidRPr="00D35F27">
          <w:rPr>
            <w:rStyle w:val="Hipercze"/>
            <w:rFonts w:ascii="Arial" w:hAnsi="Arial" w:cs="Arial"/>
            <w:bCs/>
            <w:sz w:val="24"/>
            <w:szCs w:val="24"/>
          </w:rPr>
          <w:t>IV SAB/</w:t>
        </w:r>
        <w:proofErr w:type="spellStart"/>
        <w:r w:rsidRPr="00D35F27">
          <w:rPr>
            <w:rStyle w:val="Hipercze"/>
            <w:rFonts w:ascii="Arial" w:hAnsi="Arial" w:cs="Arial"/>
            <w:bCs/>
            <w:sz w:val="24"/>
            <w:szCs w:val="24"/>
          </w:rPr>
          <w:t>Gl</w:t>
        </w:r>
        <w:proofErr w:type="spellEnd"/>
        <w:r w:rsidRPr="00D35F27">
          <w:rPr>
            <w:rStyle w:val="Hipercze"/>
            <w:rFonts w:ascii="Arial" w:hAnsi="Arial" w:cs="Arial"/>
            <w:bCs/>
            <w:sz w:val="24"/>
            <w:szCs w:val="24"/>
          </w:rPr>
          <w:t xml:space="preserve"> 67/09</w:t>
        </w:r>
      </w:hyperlink>
      <w:r w:rsidRPr="00D35F27">
        <w:rPr>
          <w:rFonts w:ascii="Arial" w:hAnsi="Arial" w:cs="Arial"/>
          <w:bCs/>
          <w:sz w:val="24"/>
          <w:szCs w:val="24"/>
        </w:rPr>
        <w:t>, LEX nr 626338)” […]Wymóg uzasadnienia żądania. De lege lata od 20.05.2016 r. wprowadzono wymóg uzasadniania żądania wyjaśnień (</w:t>
      </w:r>
      <w:hyperlink r:id="rId7" w:anchor="/document/16793068?unitId=art(25)ust(3)&amp;cm=DOCUMENT" w:tgtFrame="_blank" w:history="1">
        <w:r w:rsidRPr="00D35F27">
          <w:rPr>
            <w:rStyle w:val="Hipercze"/>
            <w:rFonts w:ascii="Arial" w:hAnsi="Arial" w:cs="Arial"/>
            <w:bCs/>
            <w:sz w:val="24"/>
            <w:szCs w:val="24"/>
          </w:rPr>
          <w:t>art. 25 ust. 3</w:t>
        </w:r>
      </w:hyperlink>
      <w:r w:rsidRPr="00D35F27">
        <w:rPr>
          <w:rFonts w:ascii="Arial" w:hAnsi="Arial" w:cs="Arial"/>
          <w:bCs/>
          <w:sz w:val="24"/>
          <w:szCs w:val="24"/>
        </w:rPr>
        <w:t xml:space="preserve"> p.s.). W uzasadnieniu projektu nowelizacji z 25.09.2015 r. wskazano, że o ile możliwość żądania dostarczenia przez zarząd stowarzyszenia w wyznaczonym terminie odpisów uchwał walnego zebrania członków (zebrania delegatów) nie budzi wątpliwości, o tyle samodzielne uprawnienie żądania niezbędnych wyjaśnień (pojęcie nieostre) ocenione zostało jako zbyt daleko idące i podatne na nadużycia w wykładni </w:t>
      </w:r>
      <w:r w:rsidR="00BE2F0E" w:rsidRPr="00D35F27">
        <w:rPr>
          <w:rFonts w:ascii="Arial" w:hAnsi="Arial" w:cs="Arial"/>
          <w:bCs/>
          <w:sz w:val="24"/>
          <w:szCs w:val="24"/>
        </w:rPr>
        <w:br/>
      </w:r>
      <w:r w:rsidRPr="00D35F27">
        <w:rPr>
          <w:rFonts w:ascii="Arial" w:hAnsi="Arial" w:cs="Arial"/>
          <w:bCs/>
          <w:sz w:val="24"/>
          <w:szCs w:val="24"/>
        </w:rPr>
        <w:t>i stosowaniu, utrudniając funkcjonowanie stowarzyszeń. Stąd też wprowadzenie wymogu uzasadniania żądania wyjaśnień”.</w:t>
      </w:r>
    </w:p>
    <w:p w14:paraId="14951286" w14:textId="19801DDC" w:rsidR="007479E7" w:rsidRPr="00D35F27" w:rsidRDefault="007479E7" w:rsidP="00D35F27">
      <w:pPr>
        <w:pStyle w:val="Bezodstpw"/>
        <w:tabs>
          <w:tab w:val="left" w:pos="142"/>
        </w:tabs>
        <w:spacing w:line="360" w:lineRule="auto"/>
        <w:rPr>
          <w:rFonts w:ascii="Arial" w:hAnsi="Arial" w:cs="Arial"/>
          <w:bCs/>
          <w:sz w:val="24"/>
          <w:szCs w:val="24"/>
        </w:rPr>
      </w:pPr>
      <w:r w:rsidRPr="00D35F27">
        <w:rPr>
          <w:rFonts w:ascii="Arial" w:hAnsi="Arial" w:cs="Arial"/>
          <w:bCs/>
          <w:sz w:val="24"/>
          <w:szCs w:val="24"/>
        </w:rPr>
        <w:lastRenderedPageBreak/>
        <w:t xml:space="preserve">Powyższe wskazuje, iż Starosta jako organ nadzoru nad stowarzyszeniami nie pełni w odniesieniu do nich funkcji organu wyższego stopnia czy innej funkcji mającej na celu merytoryczną ocenę funkcjonowania stowarzyszenia – kompetencje organu nadzorującego ograniczają się do badania legalności działań stowarzyszenia </w:t>
      </w:r>
      <w:r w:rsidR="00BE2F0E" w:rsidRPr="00D35F27">
        <w:rPr>
          <w:rFonts w:ascii="Arial" w:hAnsi="Arial" w:cs="Arial"/>
          <w:bCs/>
          <w:sz w:val="24"/>
          <w:szCs w:val="24"/>
        </w:rPr>
        <w:br/>
      </w:r>
      <w:r w:rsidRPr="00D35F27">
        <w:rPr>
          <w:rFonts w:ascii="Arial" w:hAnsi="Arial" w:cs="Arial"/>
          <w:bCs/>
          <w:sz w:val="24"/>
          <w:szCs w:val="24"/>
        </w:rPr>
        <w:t>a wszelkie czynności dokonywane w ramach ich realizacji winny zostać należycie uzasadnione.</w:t>
      </w:r>
    </w:p>
    <w:p w14:paraId="35F45CA5" w14:textId="0598F484" w:rsidR="007479E7" w:rsidRPr="00D35F27" w:rsidRDefault="007479E7" w:rsidP="00D35F27">
      <w:pPr>
        <w:pStyle w:val="Bezodstpw"/>
        <w:tabs>
          <w:tab w:val="left" w:pos="142"/>
        </w:tabs>
        <w:spacing w:line="360" w:lineRule="auto"/>
        <w:rPr>
          <w:rFonts w:ascii="Arial" w:hAnsi="Arial" w:cs="Arial"/>
          <w:bCs/>
          <w:sz w:val="24"/>
          <w:szCs w:val="24"/>
        </w:rPr>
      </w:pPr>
      <w:r w:rsidRPr="00D35F27">
        <w:rPr>
          <w:rFonts w:ascii="Arial" w:hAnsi="Arial" w:cs="Arial"/>
          <w:bCs/>
          <w:sz w:val="24"/>
          <w:szCs w:val="24"/>
        </w:rPr>
        <w:t xml:space="preserve">Przepis nie wskazuje również żadnych obligatoryjnych działań po stronie organu nadzoru związanych z pełnieniem czynności nadzoru – tym bardziej nie wskazuje na obowiązek dokonywania kontroli działań stowarzyszenia, w tym o nie sprecyzowanym przez Skarżącego charakterze. </w:t>
      </w:r>
    </w:p>
    <w:p w14:paraId="7A930818" w14:textId="57E92D24" w:rsidR="007479E7" w:rsidRPr="00D35F27" w:rsidRDefault="007479E7" w:rsidP="00D35F27">
      <w:pPr>
        <w:pStyle w:val="Bezodstpw"/>
        <w:tabs>
          <w:tab w:val="left" w:pos="142"/>
        </w:tabs>
        <w:spacing w:line="360" w:lineRule="auto"/>
        <w:rPr>
          <w:rFonts w:ascii="Arial" w:hAnsi="Arial" w:cs="Arial"/>
          <w:bCs/>
          <w:sz w:val="24"/>
          <w:szCs w:val="24"/>
        </w:rPr>
      </w:pPr>
      <w:r w:rsidRPr="00D35F27">
        <w:rPr>
          <w:rFonts w:ascii="Arial" w:hAnsi="Arial" w:cs="Arial"/>
          <w:bCs/>
          <w:sz w:val="24"/>
          <w:szCs w:val="24"/>
        </w:rPr>
        <w:t xml:space="preserve">Należy jednak stwierdzić, iż w ramach sprawowanego nadzoru, Starosta występował do wskazanego stowarzyszenia w ramach czynności powołanych w art. 25 ustawy w korespondencji z dnia 16.11.2023 r., 11.10.2023 r., 05.03.2024 r. właśnie w związku kierowaną przez Skarżącego korespondencją. </w:t>
      </w:r>
    </w:p>
    <w:p w14:paraId="75AA7EF8" w14:textId="277598F8" w:rsidR="007479E7" w:rsidRPr="00D35F27" w:rsidRDefault="007479E7" w:rsidP="00D35F27">
      <w:pPr>
        <w:pStyle w:val="Bezodstpw"/>
        <w:tabs>
          <w:tab w:val="left" w:pos="142"/>
        </w:tabs>
        <w:spacing w:line="360" w:lineRule="auto"/>
        <w:rPr>
          <w:rFonts w:ascii="Arial" w:hAnsi="Arial" w:cs="Arial"/>
          <w:bCs/>
          <w:sz w:val="24"/>
          <w:szCs w:val="24"/>
        </w:rPr>
      </w:pPr>
      <w:r w:rsidRPr="00D35F27">
        <w:rPr>
          <w:rFonts w:ascii="Arial" w:hAnsi="Arial" w:cs="Arial"/>
          <w:bCs/>
          <w:sz w:val="24"/>
          <w:szCs w:val="24"/>
        </w:rPr>
        <w:t xml:space="preserve">Mając na uwadze powyższe nie stwierdzono potwierdzenia zarzutów skargi co skutkowało uznaniem skargi za bezzasadną, o czym </w:t>
      </w:r>
      <w:r w:rsidRPr="00D35F27">
        <w:rPr>
          <w:rFonts w:ascii="Arial" w:hAnsi="Arial" w:cs="Arial"/>
          <w:bCs/>
          <w:sz w:val="24"/>
          <w:szCs w:val="24"/>
        </w:rPr>
        <w:tab/>
        <w:t>należy powiadomić Skarżącego wraz z pouczeniem o treści przepisu art. 239 § 1 KPA:</w:t>
      </w:r>
    </w:p>
    <w:p w14:paraId="28D5F2D8" w14:textId="6B6DDA91" w:rsidR="007479E7" w:rsidRPr="00D35F27" w:rsidRDefault="007479E7" w:rsidP="00D35F27">
      <w:pPr>
        <w:pStyle w:val="Bezodstpw"/>
        <w:tabs>
          <w:tab w:val="left" w:pos="142"/>
        </w:tabs>
        <w:spacing w:line="360" w:lineRule="auto"/>
        <w:rPr>
          <w:rFonts w:ascii="Arial" w:hAnsi="Arial" w:cs="Arial"/>
          <w:bCs/>
          <w:sz w:val="24"/>
          <w:szCs w:val="24"/>
        </w:rPr>
      </w:pPr>
      <w:r w:rsidRPr="00D35F27">
        <w:rPr>
          <w:rFonts w:ascii="Arial" w:hAnsi="Arial" w:cs="Arial"/>
          <w:bCs/>
          <w:sz w:val="24"/>
          <w:szCs w:val="24"/>
        </w:rPr>
        <w:t xml:space="preserve">„W przypadku gdy skarga, w wyniku jej rozpatrzenia, została uznana za bezzasadną </w:t>
      </w:r>
      <w:r w:rsidR="00BE2F0E" w:rsidRPr="00D35F27">
        <w:rPr>
          <w:rFonts w:ascii="Arial" w:hAnsi="Arial" w:cs="Arial"/>
          <w:bCs/>
          <w:sz w:val="24"/>
          <w:szCs w:val="24"/>
        </w:rPr>
        <w:br/>
      </w:r>
      <w:r w:rsidRPr="00D35F27">
        <w:rPr>
          <w:rFonts w:ascii="Arial" w:hAnsi="Arial" w:cs="Arial"/>
          <w:bCs/>
          <w:sz w:val="24"/>
          <w:szCs w:val="24"/>
        </w:rPr>
        <w:t>i jej bezzasadność wykazano w odpowiedzi na skargę, a skarżący ponowił skargę bez wskazania nowych okoliczności - organ właściwy do jej rozpatrzenia może podtrzymać swoje poprzednie stanowisko z odpowiednią adnotacją w aktach sprawy - bez zawiadamiania skarżącego”.</w:t>
      </w:r>
    </w:p>
    <w:p w14:paraId="32D220F6" w14:textId="77777777" w:rsidR="007479E7" w:rsidRPr="00D35F27" w:rsidRDefault="007479E7" w:rsidP="00D35F27">
      <w:pPr>
        <w:pStyle w:val="Bezodstpw"/>
        <w:tabs>
          <w:tab w:val="left" w:pos="142"/>
        </w:tabs>
        <w:rPr>
          <w:rFonts w:ascii="Arial" w:hAnsi="Arial" w:cs="Arial"/>
          <w:bCs/>
          <w:sz w:val="24"/>
          <w:szCs w:val="24"/>
          <w:shd w:val="clear" w:color="auto" w:fill="FFFFFF"/>
        </w:rPr>
      </w:pPr>
    </w:p>
    <w:p w14:paraId="43235DDF" w14:textId="77777777" w:rsidR="007479E7" w:rsidRPr="00D35F27" w:rsidRDefault="007479E7" w:rsidP="00D35F27">
      <w:pPr>
        <w:pStyle w:val="Bezodstpw"/>
        <w:tabs>
          <w:tab w:val="left" w:pos="142"/>
        </w:tabs>
        <w:rPr>
          <w:rFonts w:ascii="Arial" w:hAnsi="Arial" w:cs="Arial"/>
          <w:bCs/>
          <w:sz w:val="24"/>
          <w:szCs w:val="24"/>
        </w:rPr>
      </w:pPr>
      <w:r w:rsidRPr="00D35F27">
        <w:rPr>
          <w:rFonts w:ascii="Arial" w:hAnsi="Arial" w:cs="Arial"/>
          <w:bCs/>
          <w:sz w:val="24"/>
          <w:szCs w:val="24"/>
          <w:shd w:val="clear" w:color="auto" w:fill="FFFFFF"/>
        </w:rPr>
        <w:tab/>
      </w:r>
      <w:r w:rsidRPr="00D35F27">
        <w:rPr>
          <w:rFonts w:ascii="Arial" w:hAnsi="Arial" w:cs="Arial"/>
          <w:bCs/>
          <w:sz w:val="24"/>
          <w:szCs w:val="24"/>
          <w:shd w:val="clear" w:color="auto" w:fill="FFFFFF"/>
        </w:rPr>
        <w:tab/>
      </w:r>
      <w:r w:rsidRPr="00D35F27">
        <w:rPr>
          <w:rFonts w:ascii="Arial" w:hAnsi="Arial" w:cs="Arial"/>
          <w:bCs/>
          <w:sz w:val="24"/>
          <w:szCs w:val="24"/>
        </w:rPr>
        <w:t xml:space="preserve"> </w:t>
      </w:r>
    </w:p>
    <w:p w14:paraId="7BF98A26" w14:textId="310C6187" w:rsidR="00DE5ABB" w:rsidRPr="00D35F27" w:rsidRDefault="00BE2F0E" w:rsidP="00D35F27">
      <w:pPr>
        <w:spacing w:line="360" w:lineRule="auto"/>
        <w:rPr>
          <w:rFonts w:ascii="Arial" w:hAnsi="Arial" w:cs="Arial"/>
          <w:bCs/>
          <w:sz w:val="20"/>
          <w:szCs w:val="20"/>
        </w:rPr>
      </w:pPr>
      <w:r w:rsidRPr="00D35F27">
        <w:rPr>
          <w:rFonts w:ascii="Arial" w:hAnsi="Arial" w:cs="Arial"/>
          <w:bCs/>
          <w:sz w:val="20"/>
          <w:szCs w:val="20"/>
        </w:rPr>
        <w:t>W</w:t>
      </w:r>
      <w:r w:rsidR="00DE5ABB" w:rsidRPr="00D35F27">
        <w:rPr>
          <w:rFonts w:ascii="Arial" w:hAnsi="Arial" w:cs="Arial"/>
          <w:bCs/>
          <w:sz w:val="20"/>
          <w:szCs w:val="20"/>
        </w:rPr>
        <w:t>nioskodawca: Komisja Skarg, Wniosków i Petycji</w:t>
      </w:r>
    </w:p>
    <w:sectPr w:rsidR="00DE5ABB" w:rsidRPr="00D35F2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9C41DA"/>
    <w:multiLevelType w:val="hybridMultilevel"/>
    <w:tmpl w:val="D3527F3E"/>
    <w:lvl w:ilvl="0" w:tplc="80E8D4BC">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43F255A5"/>
    <w:multiLevelType w:val="hybridMultilevel"/>
    <w:tmpl w:val="F5DEF9B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4E751490"/>
    <w:multiLevelType w:val="hybridMultilevel"/>
    <w:tmpl w:val="99EC80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68DA369E"/>
    <w:multiLevelType w:val="hybridMultilevel"/>
    <w:tmpl w:val="F5DEF9BE"/>
    <w:lvl w:ilvl="0" w:tplc="F818630A">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258632083">
    <w:abstractNumId w:val="0"/>
  </w:num>
  <w:num w:numId="2" w16cid:durableId="181675721">
    <w:abstractNumId w:val="3"/>
  </w:num>
  <w:num w:numId="3" w16cid:durableId="1863089287">
    <w:abstractNumId w:val="1"/>
  </w:num>
  <w:num w:numId="4" w16cid:durableId="2890936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3F8D"/>
    <w:rsid w:val="00063EEC"/>
    <w:rsid w:val="000F3FE0"/>
    <w:rsid w:val="001324D1"/>
    <w:rsid w:val="001678C4"/>
    <w:rsid w:val="00193337"/>
    <w:rsid w:val="00291CC4"/>
    <w:rsid w:val="003509DA"/>
    <w:rsid w:val="003C1165"/>
    <w:rsid w:val="003D6AAB"/>
    <w:rsid w:val="003F5BC9"/>
    <w:rsid w:val="00403F8D"/>
    <w:rsid w:val="00461E3A"/>
    <w:rsid w:val="005A3D4A"/>
    <w:rsid w:val="00740BAC"/>
    <w:rsid w:val="007479E7"/>
    <w:rsid w:val="007804BC"/>
    <w:rsid w:val="007826C7"/>
    <w:rsid w:val="00785B11"/>
    <w:rsid w:val="00803D15"/>
    <w:rsid w:val="00806CE1"/>
    <w:rsid w:val="00865B77"/>
    <w:rsid w:val="008E2CEA"/>
    <w:rsid w:val="00920D71"/>
    <w:rsid w:val="009667DD"/>
    <w:rsid w:val="00970F12"/>
    <w:rsid w:val="0098122B"/>
    <w:rsid w:val="009D3746"/>
    <w:rsid w:val="00A31F3C"/>
    <w:rsid w:val="00A54496"/>
    <w:rsid w:val="00A641D7"/>
    <w:rsid w:val="00AA1707"/>
    <w:rsid w:val="00B14C5C"/>
    <w:rsid w:val="00BE2F0E"/>
    <w:rsid w:val="00BE5523"/>
    <w:rsid w:val="00CE165A"/>
    <w:rsid w:val="00D35F27"/>
    <w:rsid w:val="00D91B12"/>
    <w:rsid w:val="00DE5ABB"/>
    <w:rsid w:val="00E34C5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D7477"/>
  <w15:chartTrackingRefBased/>
  <w15:docId w15:val="{AE2FECA3-61F5-4285-885C-1534C0D88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804BC"/>
    <w:pPr>
      <w:suppressAutoHyphens/>
      <w:spacing w:after="0" w:line="240" w:lineRule="auto"/>
    </w:pPr>
    <w:rPr>
      <w:rFonts w:ascii="Times New Roman" w:eastAsia="Times New Roman" w:hAnsi="Times New Roman" w:cs="Times New Roman"/>
      <w:sz w:val="24"/>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D91B12"/>
    <w:pPr>
      <w:ind w:left="720"/>
      <w:contextualSpacing/>
    </w:pPr>
  </w:style>
  <w:style w:type="character" w:styleId="Hipercze">
    <w:name w:val="Hyperlink"/>
    <w:basedOn w:val="Domylnaczcionkaakapitu"/>
    <w:uiPriority w:val="99"/>
    <w:unhideWhenUsed/>
    <w:rsid w:val="00785B11"/>
    <w:rPr>
      <w:color w:val="0000FF"/>
      <w:u w:val="single"/>
    </w:rPr>
  </w:style>
  <w:style w:type="paragraph" w:styleId="Bezodstpw">
    <w:name w:val="No Spacing"/>
    <w:uiPriority w:val="1"/>
    <w:qFormat/>
    <w:rsid w:val="007479E7"/>
    <w:pPr>
      <w:spacing w:after="0" w:line="240" w:lineRule="auto"/>
    </w:pPr>
    <w:rPr>
      <w:rFonts w:ascii="Calibri" w:eastAsia="Calibri" w:hAnsi="Calibri" w:cs="Times New Roman"/>
    </w:rPr>
  </w:style>
  <w:style w:type="paragraph" w:styleId="NormalnyWeb">
    <w:name w:val="Normal (Web)"/>
    <w:basedOn w:val="Normalny"/>
    <w:uiPriority w:val="99"/>
    <w:unhideWhenUsed/>
    <w:rsid w:val="007479E7"/>
    <w:pPr>
      <w:suppressAutoHyphens w:val="0"/>
      <w:spacing w:before="100" w:beforeAutospacing="1" w:after="100" w:afterAutospacing="1"/>
    </w:pPr>
    <w:rPr>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sip.lex.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ip.lex.pl/" TargetMode="External"/><Relationship Id="rId5" Type="http://schemas.openxmlformats.org/officeDocument/2006/relationships/hyperlink" Target="https://sip.lex.pl/"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6</Pages>
  <Words>1730</Words>
  <Characters>10382</Characters>
  <Application>Microsoft Office Word</Application>
  <DocSecurity>0</DocSecurity>
  <Lines>86</Lines>
  <Paragraphs>24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Agata Ostrowska</dc:creator>
  <cp:keywords/>
  <dc:description/>
  <cp:lastModifiedBy>Agata Ostrowska</cp:lastModifiedBy>
  <cp:revision>6</cp:revision>
  <cp:lastPrinted>2024-06-19T11:30:00Z</cp:lastPrinted>
  <dcterms:created xsi:type="dcterms:W3CDTF">2024-06-19T10:01:00Z</dcterms:created>
  <dcterms:modified xsi:type="dcterms:W3CDTF">2024-06-27T08:17:00Z</dcterms:modified>
</cp:coreProperties>
</file>