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A21A3" w14:textId="569ACE22" w:rsidR="00D9761D" w:rsidRPr="001E1251" w:rsidRDefault="00D9761D" w:rsidP="001E125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Uchwała Nr III/</w:t>
      </w:r>
      <w:r w:rsidR="005A13B3" w:rsidRPr="001E1251">
        <w:rPr>
          <w:rFonts w:ascii="Arial" w:hAnsi="Arial" w:cs="Arial"/>
          <w:bCs/>
          <w:sz w:val="24"/>
          <w:szCs w:val="24"/>
        </w:rPr>
        <w:t>22</w:t>
      </w:r>
      <w:r w:rsidRPr="001E1251">
        <w:rPr>
          <w:rFonts w:ascii="Arial" w:hAnsi="Arial" w:cs="Arial"/>
          <w:bCs/>
          <w:sz w:val="24"/>
          <w:szCs w:val="24"/>
        </w:rPr>
        <w:t>/24</w:t>
      </w:r>
      <w:r w:rsidRPr="001E1251">
        <w:rPr>
          <w:rFonts w:ascii="Arial" w:hAnsi="Arial" w:cs="Arial"/>
          <w:bCs/>
          <w:sz w:val="24"/>
          <w:szCs w:val="24"/>
        </w:rPr>
        <w:br/>
        <w:t xml:space="preserve">Rady Powiatu Goleniowskiego </w:t>
      </w:r>
      <w:r w:rsidRPr="001E1251">
        <w:rPr>
          <w:rFonts w:ascii="Arial" w:hAnsi="Arial" w:cs="Arial"/>
          <w:bCs/>
          <w:sz w:val="24"/>
          <w:szCs w:val="24"/>
        </w:rPr>
        <w:br/>
        <w:t>z dnia 20 czerwca 2024 r.</w:t>
      </w:r>
    </w:p>
    <w:p w14:paraId="0AC93599" w14:textId="7786F29A" w:rsidR="00D9761D" w:rsidRPr="001E1251" w:rsidRDefault="00D9761D" w:rsidP="001E125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br/>
        <w:t>w sprawie absolutorium z tytułu wykonania budżetu Powiatu Goleniowskiego za 2023 rok</w:t>
      </w:r>
    </w:p>
    <w:p w14:paraId="6419D7B7" w14:textId="0F1606D8" w:rsidR="00D9761D" w:rsidRPr="001E1251" w:rsidRDefault="00D9761D" w:rsidP="001E1251">
      <w:pPr>
        <w:widowControl w:val="0"/>
        <w:autoSpaceDE w:val="0"/>
        <w:autoSpaceDN w:val="0"/>
        <w:adjustRightInd w:val="0"/>
        <w:spacing w:line="300" w:lineRule="exact"/>
        <w:ind w:firstLine="691"/>
        <w:rPr>
          <w:rFonts w:ascii="Arial" w:hAnsi="Arial" w:cs="Arial"/>
          <w:bCs/>
          <w:sz w:val="24"/>
          <w:szCs w:val="24"/>
        </w:rPr>
      </w:pPr>
    </w:p>
    <w:p w14:paraId="4E757CF8" w14:textId="049352DB" w:rsidR="00D9761D" w:rsidRPr="001E1251" w:rsidRDefault="00D9761D" w:rsidP="001E1251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Na podstawie art. 12 pkt 6 ustawy z dnia 5 czerwca 1998 r. o samorządzie powiatowym</w:t>
      </w:r>
      <w:r w:rsidRPr="001E125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(Dz. U. z 202</w:t>
      </w:r>
      <w:r w:rsidR="003B78C6" w:rsidRPr="001E1251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1E125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r., poz. </w:t>
      </w:r>
      <w:r w:rsidR="003B78C6" w:rsidRPr="001E1251">
        <w:rPr>
          <w:rFonts w:ascii="Arial" w:eastAsia="Times New Roman" w:hAnsi="Arial" w:cs="Arial"/>
          <w:bCs/>
          <w:sz w:val="24"/>
          <w:szCs w:val="24"/>
          <w:lang w:eastAsia="pl-PL"/>
        </w:rPr>
        <w:t>107</w:t>
      </w:r>
      <w:r w:rsidRPr="001E125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</w:t>
      </w:r>
      <w:r w:rsidRPr="001E1251">
        <w:rPr>
          <w:rFonts w:ascii="Arial" w:hAnsi="Arial" w:cs="Arial"/>
          <w:bCs/>
          <w:sz w:val="24"/>
          <w:szCs w:val="24"/>
        </w:rPr>
        <w:t>oraz art. 271 ust. 1 ustawy</w:t>
      </w:r>
      <w:r w:rsidR="003B78C6" w:rsidRPr="001E1251">
        <w:rPr>
          <w:rFonts w:ascii="Arial" w:hAnsi="Arial" w:cs="Arial"/>
          <w:bCs/>
          <w:sz w:val="24"/>
          <w:szCs w:val="24"/>
        </w:rPr>
        <w:t xml:space="preserve"> </w:t>
      </w:r>
      <w:r w:rsidRPr="001E1251">
        <w:rPr>
          <w:rFonts w:ascii="Arial" w:hAnsi="Arial" w:cs="Arial"/>
          <w:bCs/>
          <w:sz w:val="24"/>
          <w:szCs w:val="24"/>
        </w:rPr>
        <w:t>z dnia 27 sierpnia 2009 r. o finansach publicznych (Dz. U z 202</w:t>
      </w:r>
      <w:r w:rsidR="003B78C6" w:rsidRPr="001E1251">
        <w:rPr>
          <w:rFonts w:ascii="Arial" w:hAnsi="Arial" w:cs="Arial"/>
          <w:bCs/>
          <w:sz w:val="24"/>
          <w:szCs w:val="24"/>
        </w:rPr>
        <w:t>3</w:t>
      </w:r>
      <w:r w:rsidRPr="001E1251">
        <w:rPr>
          <w:rFonts w:ascii="Arial" w:hAnsi="Arial" w:cs="Arial"/>
          <w:bCs/>
          <w:sz w:val="24"/>
          <w:szCs w:val="24"/>
        </w:rPr>
        <w:t xml:space="preserve"> r., poz. 1</w:t>
      </w:r>
      <w:r w:rsidR="003B78C6" w:rsidRPr="001E1251">
        <w:rPr>
          <w:rFonts w:ascii="Arial" w:hAnsi="Arial" w:cs="Arial"/>
          <w:bCs/>
          <w:sz w:val="24"/>
          <w:szCs w:val="24"/>
        </w:rPr>
        <w:t>270</w:t>
      </w:r>
      <w:r w:rsidRPr="001E1251">
        <w:rPr>
          <w:rFonts w:ascii="Arial" w:hAnsi="Arial" w:cs="Arial"/>
          <w:bCs/>
          <w:sz w:val="24"/>
          <w:szCs w:val="24"/>
        </w:rPr>
        <w:t xml:space="preserve"> z </w:t>
      </w:r>
      <w:proofErr w:type="spellStart"/>
      <w:r w:rsidRPr="001E1251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1E1251">
        <w:rPr>
          <w:rFonts w:ascii="Arial" w:hAnsi="Arial" w:cs="Arial"/>
          <w:bCs/>
          <w:sz w:val="24"/>
          <w:szCs w:val="24"/>
        </w:rPr>
        <w:t xml:space="preserve">. zm.) </w:t>
      </w:r>
    </w:p>
    <w:p w14:paraId="31355435" w14:textId="77777777" w:rsidR="003B78C6" w:rsidRPr="001E1251" w:rsidRDefault="003B78C6" w:rsidP="001E1251">
      <w:pPr>
        <w:widowControl w:val="0"/>
        <w:autoSpaceDE w:val="0"/>
        <w:autoSpaceDN w:val="0"/>
        <w:adjustRightInd w:val="0"/>
        <w:spacing w:after="0" w:line="360" w:lineRule="auto"/>
        <w:ind w:firstLine="692"/>
        <w:rPr>
          <w:rFonts w:ascii="Arial" w:hAnsi="Arial" w:cs="Arial"/>
          <w:bCs/>
          <w:sz w:val="24"/>
          <w:szCs w:val="24"/>
        </w:rPr>
      </w:pPr>
    </w:p>
    <w:p w14:paraId="428421E9" w14:textId="77777777" w:rsidR="00D9761D" w:rsidRPr="001E1251" w:rsidRDefault="00D9761D" w:rsidP="001E1251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Rada Powiatu Goleniowskiego uchwala, co następuje:</w:t>
      </w:r>
    </w:p>
    <w:p w14:paraId="6215CD05" w14:textId="77777777" w:rsidR="00D9761D" w:rsidRPr="001E1251" w:rsidRDefault="00D9761D" w:rsidP="001E1251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ind w:firstLine="691"/>
        <w:rPr>
          <w:rFonts w:ascii="Arial" w:hAnsi="Arial" w:cs="Arial"/>
          <w:bCs/>
          <w:sz w:val="24"/>
          <w:szCs w:val="24"/>
        </w:rPr>
      </w:pPr>
    </w:p>
    <w:p w14:paraId="79672FCD" w14:textId="77777777" w:rsidR="00D9761D" w:rsidRPr="001E1251" w:rsidRDefault="00D9761D" w:rsidP="001E1251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§ 1. Po zapoznaniu się z:</w:t>
      </w:r>
    </w:p>
    <w:p w14:paraId="06A1B666" w14:textId="46D43C4D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sprawozdaniem z wykonania budżetu Powiatu Goleniowskiego za 2023 rok;</w:t>
      </w:r>
    </w:p>
    <w:p w14:paraId="04DF2254" w14:textId="2418FFAF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sprawozdaniem finansowym powiatu za 2023 rok;</w:t>
      </w:r>
    </w:p>
    <w:p w14:paraId="7F3497A0" w14:textId="77777777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 xml:space="preserve">opinią Regionalnej Izby Obrachunkowej w Szczecinie o sprawozdaniu </w:t>
      </w:r>
      <w:r w:rsidRPr="001E1251">
        <w:rPr>
          <w:rFonts w:ascii="Arial" w:hAnsi="Arial" w:cs="Arial"/>
          <w:bCs/>
          <w:sz w:val="24"/>
          <w:szCs w:val="24"/>
        </w:rPr>
        <w:br/>
        <w:t>z wykonania budżetu;</w:t>
      </w:r>
    </w:p>
    <w:p w14:paraId="1FA9CE49" w14:textId="4DA2C49E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informacją o stanie mienia powiatu za 2023 rok;</w:t>
      </w:r>
    </w:p>
    <w:p w14:paraId="505B956B" w14:textId="77777777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stanowiskiem Komisji Rewizyjnej;</w:t>
      </w:r>
    </w:p>
    <w:p w14:paraId="64800DF9" w14:textId="3E386C98" w:rsidR="00D9761D" w:rsidRPr="001E1251" w:rsidRDefault="00D9761D" w:rsidP="001E125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opinią Regionalnej Izby Obrachunkowej o wniosku Komisji Rewizyjnej,</w:t>
      </w:r>
      <w:r w:rsidRPr="001E1251">
        <w:rPr>
          <w:rFonts w:ascii="Arial" w:hAnsi="Arial" w:cs="Arial"/>
          <w:bCs/>
          <w:sz w:val="24"/>
          <w:szCs w:val="24"/>
        </w:rPr>
        <w:br/>
        <w:t>- udziela Zarządowi Powiatu Goleniowskiego absolutorium z tytułu wykonania budżetu za rok 2023.</w:t>
      </w:r>
    </w:p>
    <w:p w14:paraId="1FA4FD13" w14:textId="77777777" w:rsidR="00D9761D" w:rsidRPr="001E1251" w:rsidRDefault="00D9761D" w:rsidP="001E1251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78D7FCC" w14:textId="77777777" w:rsidR="00D9761D" w:rsidRPr="001E1251" w:rsidRDefault="00D9761D" w:rsidP="001E1251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§ 2. Uchwała wchodzi w życie z dniem podjęcia.</w:t>
      </w:r>
    </w:p>
    <w:p w14:paraId="1623F19B" w14:textId="77777777" w:rsidR="005A13B3" w:rsidRPr="001E1251" w:rsidRDefault="005A13B3" w:rsidP="001E1251">
      <w:pPr>
        <w:rPr>
          <w:rFonts w:ascii="Arial" w:hAnsi="Arial" w:cs="Arial"/>
          <w:bCs/>
          <w:sz w:val="24"/>
          <w:szCs w:val="24"/>
        </w:rPr>
      </w:pPr>
    </w:p>
    <w:p w14:paraId="1C28D1D7" w14:textId="726451C3" w:rsidR="00D9761D" w:rsidRPr="001E1251" w:rsidRDefault="00D9761D" w:rsidP="001E1251">
      <w:pPr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Przewodniczący Rady Powiatu</w:t>
      </w:r>
    </w:p>
    <w:p w14:paraId="53001A2E" w14:textId="7D5CF1F6" w:rsidR="00D9761D" w:rsidRPr="001E1251" w:rsidRDefault="00D9761D" w:rsidP="001E1251">
      <w:pPr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Witold Kaleczyc</w:t>
      </w:r>
    </w:p>
    <w:p w14:paraId="6AC6A1AC" w14:textId="0186978A" w:rsidR="00D9761D" w:rsidRPr="001E1251" w:rsidRDefault="00D9761D" w:rsidP="001E125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Uzasadnienie</w:t>
      </w:r>
    </w:p>
    <w:p w14:paraId="61353453" w14:textId="226D8E62" w:rsidR="00D9761D" w:rsidRPr="001E1251" w:rsidRDefault="00D9761D" w:rsidP="001E125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1251">
        <w:rPr>
          <w:rFonts w:ascii="Arial" w:hAnsi="Arial" w:cs="Arial"/>
          <w:bCs/>
          <w:sz w:val="24"/>
          <w:szCs w:val="24"/>
        </w:rPr>
        <w:t>Zgodnie z art. 12 pkt 6 ustawy z dnia 5 czerwca 1998 r. o samorządzie powiatowym art. 271 ust. 1 ustawy z dnia 27 sierpnia 2009 r. o finansach publicznych, Rada Powiatu rozpatruje sprawozdanie z wykonania budżetu oraz podejmuje uchwałę w sprawie udzielenia lub nieudzielenia absolutorium Zarządowi Powiatu.</w:t>
      </w:r>
    </w:p>
    <w:p w14:paraId="51254345" w14:textId="77777777" w:rsidR="00D9761D" w:rsidRPr="001E1251" w:rsidRDefault="00D9761D" w:rsidP="001E1251">
      <w:pPr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1E1251">
        <w:rPr>
          <w:rFonts w:ascii="Arial" w:hAnsi="Arial" w:cs="Arial"/>
          <w:bCs/>
          <w:sz w:val="18"/>
          <w:szCs w:val="18"/>
        </w:rPr>
        <w:lastRenderedPageBreak/>
        <w:br/>
        <w:t>Opracowała:</w:t>
      </w:r>
      <w:r w:rsidRPr="001E1251">
        <w:rPr>
          <w:rFonts w:ascii="Arial" w:hAnsi="Arial" w:cs="Arial"/>
          <w:bCs/>
          <w:sz w:val="18"/>
          <w:szCs w:val="18"/>
        </w:rPr>
        <w:br/>
        <w:t xml:space="preserve">Agata Ostrowska </w:t>
      </w:r>
    </w:p>
    <w:p w14:paraId="1D929638" w14:textId="77777777" w:rsidR="00D9761D" w:rsidRPr="001E1251" w:rsidRDefault="00D9761D" w:rsidP="001E1251">
      <w:pPr>
        <w:spacing w:after="0" w:line="360" w:lineRule="auto"/>
        <w:rPr>
          <w:rFonts w:ascii="Arial" w:hAnsi="Arial" w:cs="Arial"/>
          <w:bCs/>
        </w:rPr>
      </w:pPr>
    </w:p>
    <w:p w14:paraId="1B99A841" w14:textId="77777777" w:rsidR="00D9761D" w:rsidRPr="001E1251" w:rsidRDefault="00D9761D" w:rsidP="001E1251">
      <w:pPr>
        <w:rPr>
          <w:rFonts w:ascii="Cambria" w:hAnsi="Cambria"/>
          <w:bCs/>
        </w:rPr>
      </w:pPr>
    </w:p>
    <w:p w14:paraId="70D88B25" w14:textId="77777777" w:rsidR="00D9761D" w:rsidRPr="001E1251" w:rsidRDefault="00D9761D" w:rsidP="001E1251">
      <w:pPr>
        <w:rPr>
          <w:bCs/>
        </w:rPr>
      </w:pPr>
    </w:p>
    <w:p w14:paraId="3E5EF9DC" w14:textId="77777777" w:rsidR="00D9761D" w:rsidRPr="001E1251" w:rsidRDefault="00D9761D" w:rsidP="001E1251">
      <w:pPr>
        <w:rPr>
          <w:bCs/>
        </w:rPr>
      </w:pPr>
    </w:p>
    <w:p w14:paraId="14992537" w14:textId="77777777" w:rsidR="009D1805" w:rsidRPr="001E1251" w:rsidRDefault="009D1805" w:rsidP="001E1251">
      <w:pPr>
        <w:rPr>
          <w:bCs/>
        </w:rPr>
      </w:pPr>
    </w:p>
    <w:sectPr w:rsidR="009D1805" w:rsidRPr="001E1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03B12"/>
    <w:multiLevelType w:val="hybridMultilevel"/>
    <w:tmpl w:val="450ADD1A"/>
    <w:lvl w:ilvl="0" w:tplc="BEA2D4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2894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C6"/>
    <w:rsid w:val="001E1251"/>
    <w:rsid w:val="003464C6"/>
    <w:rsid w:val="003B78C6"/>
    <w:rsid w:val="004C5929"/>
    <w:rsid w:val="0057479C"/>
    <w:rsid w:val="005A13B3"/>
    <w:rsid w:val="009D1805"/>
    <w:rsid w:val="009E66C1"/>
    <w:rsid w:val="00D25ED8"/>
    <w:rsid w:val="00D9761D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95CD"/>
  <w15:chartTrackingRefBased/>
  <w15:docId w15:val="{827A4693-241A-4A25-B1D7-6716C8F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1D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3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dcterms:created xsi:type="dcterms:W3CDTF">2024-06-04T07:39:00Z</dcterms:created>
  <dcterms:modified xsi:type="dcterms:W3CDTF">2024-06-27T08:24:00Z</dcterms:modified>
</cp:coreProperties>
</file>