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F6EA9" w14:textId="1CAA7524" w:rsidR="007804BC" w:rsidRPr="005A524B" w:rsidRDefault="007804BC" w:rsidP="007804BC">
      <w:pPr>
        <w:spacing w:line="360" w:lineRule="auto"/>
        <w:jc w:val="center"/>
        <w:rPr>
          <w:rFonts w:ascii="Arial" w:hAnsi="Arial" w:cs="Arial"/>
          <w:b/>
          <w:lang w:eastAsia="pl-PL"/>
        </w:rPr>
      </w:pPr>
      <w:r w:rsidRPr="005A524B">
        <w:rPr>
          <w:rFonts w:ascii="Arial" w:hAnsi="Arial" w:cs="Arial"/>
          <w:b/>
          <w:lang w:eastAsia="pl-PL"/>
        </w:rPr>
        <w:t xml:space="preserve">Uchwała Nr </w:t>
      </w:r>
      <w:r w:rsidR="00CF367F">
        <w:rPr>
          <w:rFonts w:ascii="Arial" w:hAnsi="Arial" w:cs="Arial"/>
          <w:b/>
          <w:lang w:eastAsia="pl-PL"/>
        </w:rPr>
        <w:t>III/29/24</w:t>
      </w:r>
      <w:r w:rsidRPr="005A524B">
        <w:rPr>
          <w:rFonts w:ascii="Arial" w:hAnsi="Arial" w:cs="Arial"/>
          <w:b/>
          <w:lang w:eastAsia="pl-PL"/>
        </w:rPr>
        <w:t xml:space="preserve">    </w:t>
      </w:r>
    </w:p>
    <w:p w14:paraId="2BA4FD2C" w14:textId="77777777" w:rsidR="007804BC" w:rsidRPr="005A524B" w:rsidRDefault="007804BC" w:rsidP="007804BC">
      <w:pPr>
        <w:spacing w:line="360" w:lineRule="auto"/>
        <w:jc w:val="center"/>
        <w:rPr>
          <w:rFonts w:ascii="Arial" w:hAnsi="Arial" w:cs="Arial"/>
          <w:b/>
          <w:lang w:eastAsia="pl-PL"/>
        </w:rPr>
      </w:pPr>
      <w:r w:rsidRPr="005A524B">
        <w:rPr>
          <w:rFonts w:ascii="Arial" w:hAnsi="Arial" w:cs="Arial"/>
          <w:b/>
          <w:lang w:eastAsia="pl-PL"/>
        </w:rPr>
        <w:t xml:space="preserve">Rady Powiatu Goleniowskiego                                              </w:t>
      </w:r>
    </w:p>
    <w:p w14:paraId="7391482A" w14:textId="13F4C114" w:rsidR="007804BC" w:rsidRPr="005A524B" w:rsidRDefault="007804BC" w:rsidP="007804BC">
      <w:pPr>
        <w:spacing w:line="360" w:lineRule="auto"/>
        <w:jc w:val="center"/>
        <w:rPr>
          <w:rFonts w:ascii="Arial" w:hAnsi="Arial" w:cs="Arial"/>
          <w:b/>
          <w:lang w:eastAsia="pl-PL"/>
        </w:rPr>
      </w:pPr>
      <w:r w:rsidRPr="005A524B">
        <w:rPr>
          <w:rFonts w:ascii="Arial" w:hAnsi="Arial" w:cs="Arial"/>
          <w:b/>
          <w:lang w:eastAsia="pl-PL"/>
        </w:rPr>
        <w:t xml:space="preserve"> z dnia</w:t>
      </w:r>
      <w:r w:rsidR="00CF367F">
        <w:rPr>
          <w:rFonts w:ascii="Arial" w:hAnsi="Arial" w:cs="Arial"/>
          <w:b/>
          <w:lang w:eastAsia="pl-PL"/>
        </w:rPr>
        <w:t xml:space="preserve"> 20 czerwca 2024 r. </w:t>
      </w:r>
      <w:r w:rsidRPr="005A524B">
        <w:rPr>
          <w:rFonts w:ascii="Arial" w:hAnsi="Arial" w:cs="Arial"/>
          <w:b/>
          <w:lang w:eastAsia="pl-PL"/>
        </w:rPr>
        <w:t xml:space="preserve">                </w:t>
      </w:r>
    </w:p>
    <w:p w14:paraId="278A6287" w14:textId="77777777" w:rsidR="007804BC" w:rsidRPr="005A524B" w:rsidRDefault="007804BC" w:rsidP="007804BC">
      <w:pPr>
        <w:spacing w:after="120" w:line="360" w:lineRule="auto"/>
        <w:rPr>
          <w:rFonts w:ascii="Arial" w:hAnsi="Arial" w:cs="Arial"/>
          <w:b/>
        </w:rPr>
      </w:pPr>
    </w:p>
    <w:p w14:paraId="02F2A4D8" w14:textId="3D8A2A29" w:rsidR="007804BC" w:rsidRPr="005A524B" w:rsidRDefault="007804BC" w:rsidP="007804BC">
      <w:pPr>
        <w:spacing w:after="120" w:line="360" w:lineRule="auto"/>
        <w:rPr>
          <w:rFonts w:ascii="Arial" w:hAnsi="Arial" w:cs="Arial"/>
          <w:b/>
        </w:rPr>
      </w:pPr>
      <w:r w:rsidRPr="005A524B">
        <w:rPr>
          <w:rFonts w:ascii="Arial" w:hAnsi="Arial" w:cs="Arial"/>
          <w:b/>
        </w:rPr>
        <w:t xml:space="preserve">w sprawie rozpatrzenia </w:t>
      </w:r>
      <w:r w:rsidR="001678C4">
        <w:rPr>
          <w:rFonts w:ascii="Arial" w:hAnsi="Arial" w:cs="Arial"/>
          <w:b/>
        </w:rPr>
        <w:t>petycji</w:t>
      </w:r>
    </w:p>
    <w:p w14:paraId="31AAB71B" w14:textId="21D2DE33" w:rsidR="007804BC" w:rsidRPr="005A524B" w:rsidRDefault="007804BC" w:rsidP="007804BC">
      <w:pPr>
        <w:spacing w:after="120" w:line="360" w:lineRule="auto"/>
        <w:ind w:firstLine="708"/>
        <w:jc w:val="both"/>
        <w:rPr>
          <w:rFonts w:ascii="Arial" w:hAnsi="Arial" w:cs="Arial"/>
        </w:rPr>
      </w:pPr>
      <w:r w:rsidRPr="005A524B">
        <w:rPr>
          <w:rFonts w:ascii="Arial" w:hAnsi="Arial" w:cs="Arial"/>
        </w:rPr>
        <w:t>Na podstawie art. 12 pkt 11 ustawy z dnia 5 czerwca 1998 r. o samorządzie powiatowym (</w:t>
      </w:r>
      <w:proofErr w:type="spellStart"/>
      <w:r w:rsidR="00806CE1">
        <w:rPr>
          <w:rFonts w:ascii="Arial" w:hAnsi="Arial" w:cs="Arial"/>
        </w:rPr>
        <w:t>t.j</w:t>
      </w:r>
      <w:proofErr w:type="spellEnd"/>
      <w:r w:rsidR="00806CE1">
        <w:rPr>
          <w:rFonts w:ascii="Arial" w:hAnsi="Arial" w:cs="Arial"/>
        </w:rPr>
        <w:t xml:space="preserve">. </w:t>
      </w:r>
      <w:r w:rsidRPr="005A524B">
        <w:rPr>
          <w:rFonts w:ascii="Arial" w:hAnsi="Arial" w:cs="Arial"/>
        </w:rPr>
        <w:t>Dz. U. z 202</w:t>
      </w:r>
      <w:r w:rsidR="003D6AAB">
        <w:rPr>
          <w:rFonts w:ascii="Arial" w:hAnsi="Arial" w:cs="Arial"/>
        </w:rPr>
        <w:t>4</w:t>
      </w:r>
      <w:r w:rsidRPr="005A524B">
        <w:rPr>
          <w:rFonts w:ascii="Arial" w:hAnsi="Arial" w:cs="Arial"/>
        </w:rPr>
        <w:t xml:space="preserve"> r. poz</w:t>
      </w:r>
      <w:r w:rsidR="003D6AAB">
        <w:rPr>
          <w:rFonts w:ascii="Arial" w:hAnsi="Arial" w:cs="Arial"/>
        </w:rPr>
        <w:t>.107</w:t>
      </w:r>
      <w:r w:rsidRPr="005A524B">
        <w:rPr>
          <w:rFonts w:ascii="Arial" w:hAnsi="Arial" w:cs="Arial"/>
        </w:rPr>
        <w:t xml:space="preserve">) w związku z art. </w:t>
      </w:r>
      <w:r w:rsidR="00A31F3C">
        <w:rPr>
          <w:rFonts w:ascii="Arial" w:hAnsi="Arial" w:cs="Arial"/>
        </w:rPr>
        <w:t xml:space="preserve">9 ust. 1, 13 ust. 1 </w:t>
      </w:r>
      <w:r w:rsidRPr="005A524B">
        <w:rPr>
          <w:rFonts w:ascii="Arial" w:hAnsi="Arial" w:cs="Arial"/>
        </w:rPr>
        <w:t xml:space="preserve">ustawy z dnia </w:t>
      </w:r>
      <w:r w:rsidR="001324D1">
        <w:rPr>
          <w:rFonts w:ascii="Arial" w:hAnsi="Arial" w:cs="Arial"/>
        </w:rPr>
        <w:t xml:space="preserve">11 lipca 2014 </w:t>
      </w:r>
      <w:r w:rsidRPr="005A524B">
        <w:rPr>
          <w:rFonts w:ascii="Arial" w:hAnsi="Arial" w:cs="Arial"/>
        </w:rPr>
        <w:t xml:space="preserve">r. </w:t>
      </w:r>
      <w:r w:rsidR="001324D1">
        <w:rPr>
          <w:rFonts w:ascii="Arial" w:hAnsi="Arial" w:cs="Arial"/>
        </w:rPr>
        <w:t>o petycjach</w:t>
      </w:r>
      <w:r w:rsidRPr="005A524B">
        <w:rPr>
          <w:rFonts w:ascii="Arial" w:hAnsi="Arial" w:cs="Arial"/>
        </w:rPr>
        <w:t xml:space="preserve"> (</w:t>
      </w:r>
      <w:proofErr w:type="spellStart"/>
      <w:r w:rsidRPr="005A524B">
        <w:rPr>
          <w:rFonts w:ascii="Arial" w:hAnsi="Arial" w:cs="Arial"/>
        </w:rPr>
        <w:t>t.j</w:t>
      </w:r>
      <w:proofErr w:type="spellEnd"/>
      <w:r w:rsidRPr="005A524B">
        <w:rPr>
          <w:rFonts w:ascii="Arial" w:hAnsi="Arial" w:cs="Arial"/>
        </w:rPr>
        <w:t>. Dz. U.</w:t>
      </w:r>
      <w:r>
        <w:rPr>
          <w:rFonts w:ascii="Arial" w:hAnsi="Arial" w:cs="Arial"/>
        </w:rPr>
        <w:t xml:space="preserve"> </w:t>
      </w:r>
      <w:r w:rsidRPr="005A524B">
        <w:rPr>
          <w:rFonts w:ascii="Arial" w:hAnsi="Arial" w:cs="Arial"/>
        </w:rPr>
        <w:t>z 2</w:t>
      </w:r>
      <w:r w:rsidR="00A641D7">
        <w:rPr>
          <w:rFonts w:ascii="Arial" w:hAnsi="Arial" w:cs="Arial"/>
        </w:rPr>
        <w:t>018</w:t>
      </w:r>
      <w:r w:rsidRPr="005A524B">
        <w:rPr>
          <w:rFonts w:ascii="Arial" w:hAnsi="Arial" w:cs="Arial"/>
        </w:rPr>
        <w:t xml:space="preserve"> r. poz. </w:t>
      </w:r>
      <w:r w:rsidR="00A641D7">
        <w:rPr>
          <w:rFonts w:ascii="Arial" w:hAnsi="Arial" w:cs="Arial"/>
        </w:rPr>
        <w:t>870</w:t>
      </w:r>
      <w:r w:rsidRPr="005A524B">
        <w:rPr>
          <w:rFonts w:ascii="Arial" w:hAnsi="Arial" w:cs="Arial"/>
        </w:rPr>
        <w:t>) oraz w związku z § 12 ust. 1 Statutu Powiatu Goleniowskiego (Dz. Urz. Woj. Zach. z 2018 r. poz. 4878)</w:t>
      </w:r>
    </w:p>
    <w:p w14:paraId="7D3F48F8" w14:textId="77777777" w:rsidR="007804BC" w:rsidRPr="005A524B" w:rsidRDefault="007804BC" w:rsidP="007804BC">
      <w:pPr>
        <w:spacing w:after="120" w:line="360" w:lineRule="auto"/>
        <w:ind w:firstLine="708"/>
        <w:jc w:val="center"/>
        <w:rPr>
          <w:rFonts w:ascii="Arial" w:hAnsi="Arial" w:cs="Arial"/>
          <w:b/>
          <w:i/>
          <w:spacing w:val="30"/>
        </w:rPr>
      </w:pPr>
      <w:r w:rsidRPr="005A524B">
        <w:rPr>
          <w:rFonts w:ascii="Arial" w:hAnsi="Arial" w:cs="Arial"/>
          <w:b/>
          <w:i/>
        </w:rPr>
        <w:br/>
        <w:t>Rada Powiatu Goleniowskiego u</w:t>
      </w:r>
      <w:r w:rsidRPr="005A524B">
        <w:rPr>
          <w:rFonts w:ascii="Arial" w:hAnsi="Arial" w:cs="Arial"/>
          <w:b/>
          <w:i/>
          <w:spacing w:val="30"/>
        </w:rPr>
        <w:t>chwala, co następuje:</w:t>
      </w:r>
    </w:p>
    <w:p w14:paraId="7FDF51D8" w14:textId="77777777" w:rsidR="007804BC" w:rsidRPr="005A524B" w:rsidRDefault="007804BC" w:rsidP="007804BC">
      <w:pPr>
        <w:spacing w:line="360" w:lineRule="auto"/>
        <w:jc w:val="center"/>
        <w:rPr>
          <w:rFonts w:ascii="Arial" w:hAnsi="Arial" w:cs="Arial"/>
          <w:b/>
          <w:spacing w:val="30"/>
          <w:lang w:eastAsia="pl-PL"/>
        </w:rPr>
      </w:pPr>
    </w:p>
    <w:p w14:paraId="1369F813" w14:textId="0613A1E7" w:rsidR="00D91B12" w:rsidRDefault="007804BC" w:rsidP="007804BC">
      <w:pPr>
        <w:spacing w:line="360" w:lineRule="auto"/>
        <w:jc w:val="both"/>
        <w:rPr>
          <w:rFonts w:ascii="Arial" w:hAnsi="Arial" w:cs="Arial"/>
          <w:lang w:eastAsia="pl-PL"/>
        </w:rPr>
      </w:pPr>
      <w:r w:rsidRPr="005A524B">
        <w:rPr>
          <w:rFonts w:ascii="Arial" w:hAnsi="Arial" w:cs="Arial"/>
          <w:b/>
          <w:lang w:eastAsia="pl-PL"/>
        </w:rPr>
        <w:t xml:space="preserve">§ 1. </w:t>
      </w:r>
      <w:r w:rsidRPr="005A524B">
        <w:rPr>
          <w:rFonts w:ascii="Arial" w:hAnsi="Arial" w:cs="Arial"/>
          <w:lang w:eastAsia="pl-PL"/>
        </w:rPr>
        <w:t>Po zapoznaniu się</w:t>
      </w:r>
      <w:r w:rsidR="003F5BC9">
        <w:rPr>
          <w:rFonts w:ascii="Arial" w:hAnsi="Arial" w:cs="Arial"/>
          <w:lang w:eastAsia="pl-PL"/>
        </w:rPr>
        <w:t xml:space="preserve"> </w:t>
      </w:r>
      <w:r w:rsidR="000F3FE0">
        <w:rPr>
          <w:rFonts w:ascii="Arial" w:hAnsi="Arial" w:cs="Arial"/>
          <w:lang w:eastAsia="pl-PL"/>
        </w:rPr>
        <w:t xml:space="preserve">z petycją </w:t>
      </w:r>
      <w:r w:rsidR="003D6AAB">
        <w:rPr>
          <w:rFonts w:ascii="Arial" w:hAnsi="Arial" w:cs="Arial"/>
          <w:lang w:eastAsia="pl-PL"/>
        </w:rPr>
        <w:t xml:space="preserve">mieszkańca </w:t>
      </w:r>
      <w:r w:rsidR="000F3FE0">
        <w:rPr>
          <w:rFonts w:ascii="Arial" w:hAnsi="Arial" w:cs="Arial"/>
          <w:lang w:eastAsia="pl-PL"/>
        </w:rPr>
        <w:t>Orzesza</w:t>
      </w:r>
      <w:r w:rsidR="003D6AAB">
        <w:rPr>
          <w:rFonts w:ascii="Arial" w:hAnsi="Arial" w:cs="Arial"/>
          <w:lang w:eastAsia="pl-PL"/>
        </w:rPr>
        <w:t xml:space="preserve"> z dnia </w:t>
      </w:r>
      <w:r w:rsidR="000F3FE0">
        <w:rPr>
          <w:rFonts w:ascii="Arial" w:hAnsi="Arial" w:cs="Arial"/>
          <w:lang w:eastAsia="pl-PL"/>
        </w:rPr>
        <w:t>10</w:t>
      </w:r>
      <w:r w:rsidR="00920D71">
        <w:rPr>
          <w:rFonts w:ascii="Arial" w:hAnsi="Arial" w:cs="Arial"/>
          <w:lang w:eastAsia="pl-PL"/>
        </w:rPr>
        <w:t xml:space="preserve"> </w:t>
      </w:r>
      <w:r w:rsidR="003509DA">
        <w:rPr>
          <w:rFonts w:ascii="Arial" w:hAnsi="Arial" w:cs="Arial"/>
          <w:lang w:eastAsia="pl-PL"/>
        </w:rPr>
        <w:t xml:space="preserve">czerwca </w:t>
      </w:r>
      <w:r w:rsidR="003D6AAB">
        <w:rPr>
          <w:rFonts w:ascii="Arial" w:hAnsi="Arial" w:cs="Arial"/>
          <w:lang w:eastAsia="pl-PL"/>
        </w:rPr>
        <w:t xml:space="preserve"> 2024 r.</w:t>
      </w:r>
      <w:r w:rsidR="00E34C52">
        <w:rPr>
          <w:rFonts w:ascii="Arial" w:hAnsi="Arial" w:cs="Arial"/>
          <w:lang w:eastAsia="pl-PL"/>
        </w:rPr>
        <w:t xml:space="preserve"> </w:t>
      </w:r>
      <w:r w:rsidR="00877F5C">
        <w:rPr>
          <w:rFonts w:ascii="Arial" w:hAnsi="Arial" w:cs="Arial"/>
          <w:lang w:eastAsia="pl-PL"/>
        </w:rPr>
        <w:t>postanowiono nie uwzględnić petycji.</w:t>
      </w:r>
    </w:p>
    <w:p w14:paraId="01177399" w14:textId="7BBA729F" w:rsidR="00D91B12" w:rsidRDefault="00D91B12" w:rsidP="007804BC">
      <w:pPr>
        <w:spacing w:line="360" w:lineRule="auto"/>
        <w:jc w:val="both"/>
        <w:rPr>
          <w:rFonts w:ascii="Arial" w:hAnsi="Arial" w:cs="Arial"/>
          <w:iCs/>
        </w:rPr>
      </w:pPr>
    </w:p>
    <w:p w14:paraId="0CF89FA2" w14:textId="5BF4D3AA" w:rsidR="007804BC" w:rsidRPr="005A524B" w:rsidRDefault="007804BC" w:rsidP="007804BC">
      <w:pPr>
        <w:spacing w:line="360" w:lineRule="auto"/>
        <w:jc w:val="both"/>
        <w:rPr>
          <w:rFonts w:ascii="Arial" w:hAnsi="Arial" w:cs="Arial"/>
          <w:lang w:eastAsia="pl-PL"/>
        </w:rPr>
      </w:pPr>
      <w:r w:rsidRPr="005A524B">
        <w:rPr>
          <w:rFonts w:ascii="Arial" w:hAnsi="Arial" w:cs="Arial"/>
          <w:b/>
          <w:lang w:eastAsia="pl-PL"/>
        </w:rPr>
        <w:t xml:space="preserve">§ 2. </w:t>
      </w:r>
      <w:r w:rsidRPr="005A524B">
        <w:rPr>
          <w:rFonts w:ascii="Arial" w:hAnsi="Arial" w:cs="Arial"/>
          <w:lang w:eastAsia="pl-PL"/>
        </w:rPr>
        <w:t>Wykonanie uchwały powierza się Przewodniczące</w:t>
      </w:r>
      <w:r w:rsidR="00920D71">
        <w:rPr>
          <w:rFonts w:ascii="Arial" w:hAnsi="Arial" w:cs="Arial"/>
          <w:lang w:eastAsia="pl-PL"/>
        </w:rPr>
        <w:t>mu</w:t>
      </w:r>
      <w:r w:rsidRPr="005A524B">
        <w:rPr>
          <w:rFonts w:ascii="Arial" w:hAnsi="Arial" w:cs="Arial"/>
          <w:lang w:eastAsia="pl-PL"/>
        </w:rPr>
        <w:t xml:space="preserve"> Rady Powiatu Goleniowskiego.</w:t>
      </w:r>
    </w:p>
    <w:p w14:paraId="3910C0A0" w14:textId="77777777" w:rsidR="007804BC" w:rsidRPr="005A524B" w:rsidRDefault="007804BC" w:rsidP="007804BC">
      <w:pPr>
        <w:spacing w:line="360" w:lineRule="auto"/>
        <w:jc w:val="both"/>
        <w:rPr>
          <w:rFonts w:ascii="Arial" w:hAnsi="Arial" w:cs="Arial"/>
          <w:lang w:eastAsia="pl-PL"/>
        </w:rPr>
      </w:pPr>
    </w:p>
    <w:p w14:paraId="52BA8B7F" w14:textId="77777777" w:rsidR="007804BC" w:rsidRPr="005A524B" w:rsidRDefault="007804BC" w:rsidP="007804BC">
      <w:pPr>
        <w:spacing w:line="360" w:lineRule="auto"/>
        <w:jc w:val="both"/>
        <w:rPr>
          <w:rFonts w:ascii="Arial" w:hAnsi="Arial" w:cs="Arial"/>
          <w:lang w:eastAsia="pl-PL"/>
        </w:rPr>
      </w:pPr>
      <w:r w:rsidRPr="005A524B">
        <w:rPr>
          <w:rFonts w:ascii="Arial" w:hAnsi="Arial" w:cs="Arial"/>
          <w:b/>
          <w:lang w:eastAsia="pl-PL"/>
        </w:rPr>
        <w:t>§ 3.</w:t>
      </w:r>
      <w:r w:rsidRPr="005A524B">
        <w:rPr>
          <w:rFonts w:ascii="Arial" w:hAnsi="Arial" w:cs="Arial"/>
          <w:lang w:eastAsia="pl-PL"/>
        </w:rPr>
        <w:t xml:space="preserve"> Uchwała wchodzi w życie z dniem podjęcia.</w:t>
      </w:r>
    </w:p>
    <w:p w14:paraId="59866B04" w14:textId="77777777" w:rsidR="007804BC" w:rsidRPr="005A524B" w:rsidRDefault="007804BC" w:rsidP="007804BC">
      <w:pPr>
        <w:spacing w:line="360" w:lineRule="auto"/>
        <w:ind w:left="4956"/>
        <w:jc w:val="both"/>
        <w:rPr>
          <w:rFonts w:ascii="Arial" w:hAnsi="Arial" w:cs="Arial"/>
          <w:b/>
          <w:i/>
          <w:lang w:eastAsia="pl-PL"/>
        </w:rPr>
      </w:pPr>
    </w:p>
    <w:p w14:paraId="14C4572A" w14:textId="72D13661" w:rsidR="007804BC" w:rsidRPr="005A524B" w:rsidRDefault="00CF367F" w:rsidP="00CF367F">
      <w:pPr>
        <w:ind w:left="3540" w:firstLine="708"/>
        <w:rPr>
          <w:rFonts w:ascii="Arial" w:hAnsi="Arial" w:cs="Arial"/>
          <w:b/>
          <w:i/>
          <w:lang w:eastAsia="pl-PL"/>
        </w:rPr>
      </w:pPr>
      <w:r>
        <w:rPr>
          <w:rFonts w:ascii="Arial" w:hAnsi="Arial" w:cs="Arial"/>
          <w:b/>
          <w:i/>
          <w:lang w:eastAsia="pl-PL"/>
        </w:rPr>
        <w:t xml:space="preserve">         </w:t>
      </w:r>
      <w:r w:rsidR="007804BC" w:rsidRPr="005A524B">
        <w:rPr>
          <w:rFonts w:ascii="Arial" w:hAnsi="Arial" w:cs="Arial"/>
          <w:b/>
          <w:i/>
          <w:lang w:eastAsia="pl-PL"/>
        </w:rPr>
        <w:t>Przewodnicząc</w:t>
      </w:r>
      <w:r w:rsidR="00920D71">
        <w:rPr>
          <w:rFonts w:ascii="Arial" w:hAnsi="Arial" w:cs="Arial"/>
          <w:b/>
          <w:i/>
          <w:lang w:eastAsia="pl-PL"/>
        </w:rPr>
        <w:t>y</w:t>
      </w:r>
      <w:r w:rsidR="007804BC" w:rsidRPr="005A524B">
        <w:rPr>
          <w:rFonts w:ascii="Arial" w:hAnsi="Arial" w:cs="Arial"/>
          <w:b/>
          <w:i/>
          <w:lang w:eastAsia="pl-PL"/>
        </w:rPr>
        <w:t xml:space="preserve"> Rady Powiatu</w:t>
      </w:r>
    </w:p>
    <w:p w14:paraId="4B50B083" w14:textId="77777777" w:rsidR="007804BC" w:rsidRPr="005A524B" w:rsidRDefault="007804BC" w:rsidP="00920D71">
      <w:pPr>
        <w:ind w:left="4956" w:firstLine="708"/>
        <w:jc w:val="center"/>
        <w:rPr>
          <w:rFonts w:ascii="Arial" w:hAnsi="Arial" w:cs="Arial"/>
          <w:b/>
          <w:i/>
          <w:lang w:eastAsia="pl-PL"/>
        </w:rPr>
      </w:pPr>
      <w:r w:rsidRPr="005A524B">
        <w:rPr>
          <w:rFonts w:ascii="Arial" w:hAnsi="Arial" w:cs="Arial"/>
          <w:b/>
          <w:i/>
          <w:lang w:eastAsia="pl-PL"/>
        </w:rPr>
        <w:br/>
      </w:r>
    </w:p>
    <w:p w14:paraId="71906BA7" w14:textId="52A936EE" w:rsidR="007804BC" w:rsidRPr="005A524B" w:rsidRDefault="00CF367F" w:rsidP="00CF367F">
      <w:pPr>
        <w:ind w:left="4248" w:firstLine="708"/>
        <w:rPr>
          <w:rFonts w:ascii="Arial" w:hAnsi="Arial" w:cs="Arial"/>
          <w:b/>
          <w:i/>
          <w:lang w:eastAsia="pl-PL"/>
        </w:rPr>
      </w:pPr>
      <w:r>
        <w:rPr>
          <w:rFonts w:ascii="Arial" w:hAnsi="Arial" w:cs="Arial"/>
          <w:b/>
          <w:i/>
          <w:lang w:eastAsia="pl-PL"/>
        </w:rPr>
        <w:t xml:space="preserve">          </w:t>
      </w:r>
      <w:r w:rsidR="00920D71">
        <w:rPr>
          <w:rFonts w:ascii="Arial" w:hAnsi="Arial" w:cs="Arial"/>
          <w:b/>
          <w:i/>
          <w:lang w:eastAsia="pl-PL"/>
        </w:rPr>
        <w:t>Witold Kaleczyc</w:t>
      </w:r>
    </w:p>
    <w:p w14:paraId="4C7ECC3F" w14:textId="77777777" w:rsidR="007804BC" w:rsidRPr="005A524B" w:rsidRDefault="007804BC" w:rsidP="007804BC">
      <w:pPr>
        <w:ind w:left="4248" w:firstLine="708"/>
        <w:jc w:val="both"/>
        <w:rPr>
          <w:rFonts w:ascii="Arial" w:hAnsi="Arial" w:cs="Arial"/>
          <w:b/>
          <w:i/>
          <w:lang w:eastAsia="pl-PL"/>
        </w:rPr>
      </w:pPr>
    </w:p>
    <w:p w14:paraId="376E59FD" w14:textId="5447D0E9" w:rsidR="007804BC" w:rsidRDefault="007804BC" w:rsidP="007804BC">
      <w:pPr>
        <w:rPr>
          <w:rFonts w:ascii="Arial" w:hAnsi="Arial" w:cs="Arial"/>
          <w:b/>
          <w:bCs/>
        </w:rPr>
      </w:pPr>
    </w:p>
    <w:p w14:paraId="62265A7A" w14:textId="7469E05F" w:rsidR="003F5BC9" w:rsidRDefault="003F5BC9" w:rsidP="007804BC">
      <w:pPr>
        <w:rPr>
          <w:rFonts w:ascii="Arial" w:hAnsi="Arial" w:cs="Arial"/>
          <w:b/>
          <w:bCs/>
        </w:rPr>
      </w:pPr>
    </w:p>
    <w:p w14:paraId="1CD1857D" w14:textId="2CFAD252" w:rsidR="003F5BC9" w:rsidRDefault="003F5BC9" w:rsidP="007804BC">
      <w:pPr>
        <w:rPr>
          <w:rFonts w:ascii="Arial" w:hAnsi="Arial" w:cs="Arial"/>
          <w:b/>
          <w:bCs/>
        </w:rPr>
      </w:pPr>
    </w:p>
    <w:p w14:paraId="2D635953" w14:textId="57668E35" w:rsidR="003F5BC9" w:rsidRDefault="003F5BC9" w:rsidP="007804BC">
      <w:pPr>
        <w:rPr>
          <w:rFonts w:ascii="Arial" w:hAnsi="Arial" w:cs="Arial"/>
          <w:b/>
          <w:bCs/>
        </w:rPr>
      </w:pPr>
    </w:p>
    <w:p w14:paraId="146A64EB" w14:textId="50AE40CB" w:rsidR="003F5BC9" w:rsidRDefault="003F5BC9" w:rsidP="007804BC">
      <w:pPr>
        <w:rPr>
          <w:rFonts w:ascii="Arial" w:hAnsi="Arial" w:cs="Arial"/>
          <w:b/>
          <w:bCs/>
        </w:rPr>
      </w:pPr>
    </w:p>
    <w:p w14:paraId="47F89924" w14:textId="77777777" w:rsidR="003F5BC9" w:rsidRDefault="003F5BC9" w:rsidP="007804BC">
      <w:pPr>
        <w:rPr>
          <w:rFonts w:ascii="Arial" w:hAnsi="Arial" w:cs="Arial"/>
          <w:b/>
          <w:bCs/>
        </w:rPr>
      </w:pPr>
    </w:p>
    <w:p w14:paraId="4E91E3EA" w14:textId="77777777" w:rsidR="00785B11" w:rsidRDefault="00785B11" w:rsidP="007804BC">
      <w:pPr>
        <w:rPr>
          <w:rFonts w:ascii="Arial" w:hAnsi="Arial" w:cs="Arial"/>
          <w:b/>
          <w:bCs/>
        </w:rPr>
      </w:pPr>
    </w:p>
    <w:p w14:paraId="6014DBBB" w14:textId="77777777" w:rsidR="00785B11" w:rsidRPr="005A524B" w:rsidRDefault="00785B11" w:rsidP="007804BC">
      <w:pPr>
        <w:rPr>
          <w:rFonts w:ascii="Arial" w:hAnsi="Arial" w:cs="Arial"/>
          <w:b/>
          <w:bCs/>
        </w:rPr>
      </w:pPr>
    </w:p>
    <w:p w14:paraId="1F7F153B" w14:textId="77777777" w:rsidR="007804BC" w:rsidRPr="005A524B" w:rsidRDefault="007804BC" w:rsidP="007804BC">
      <w:pPr>
        <w:rPr>
          <w:rFonts w:ascii="Arial" w:hAnsi="Arial" w:cs="Arial"/>
        </w:rPr>
      </w:pPr>
    </w:p>
    <w:p w14:paraId="695E357F" w14:textId="77777777" w:rsidR="007804BC" w:rsidRDefault="007804BC" w:rsidP="007804BC">
      <w:pPr>
        <w:rPr>
          <w:rFonts w:ascii="Arial" w:hAnsi="Arial" w:cs="Arial"/>
        </w:rPr>
      </w:pPr>
    </w:p>
    <w:p w14:paraId="47532140" w14:textId="77777777" w:rsidR="00131A03" w:rsidRDefault="00131A03" w:rsidP="007804BC">
      <w:pPr>
        <w:rPr>
          <w:rFonts w:ascii="Arial" w:hAnsi="Arial" w:cs="Arial"/>
        </w:rPr>
      </w:pPr>
    </w:p>
    <w:p w14:paraId="448E2650" w14:textId="77777777" w:rsidR="00131A03" w:rsidRDefault="00131A03" w:rsidP="007804BC">
      <w:pPr>
        <w:rPr>
          <w:rFonts w:ascii="Arial" w:hAnsi="Arial" w:cs="Arial"/>
        </w:rPr>
      </w:pPr>
    </w:p>
    <w:p w14:paraId="43BF96C9" w14:textId="77777777" w:rsidR="00131A03" w:rsidRPr="005A524B" w:rsidRDefault="00131A03" w:rsidP="007804BC">
      <w:pPr>
        <w:rPr>
          <w:rFonts w:ascii="Arial" w:hAnsi="Arial" w:cs="Arial"/>
        </w:rPr>
      </w:pPr>
    </w:p>
    <w:p w14:paraId="414A4440" w14:textId="77777777" w:rsidR="00865B77" w:rsidRDefault="00865B77" w:rsidP="00785B11">
      <w:pPr>
        <w:spacing w:line="360" w:lineRule="auto"/>
        <w:rPr>
          <w:rFonts w:ascii="Arial" w:hAnsi="Arial" w:cs="Arial"/>
        </w:rPr>
      </w:pPr>
    </w:p>
    <w:p w14:paraId="69F574F1" w14:textId="0B7C7968" w:rsidR="00785B11" w:rsidRPr="00CF367F" w:rsidRDefault="00785B11" w:rsidP="00CF367F">
      <w:pPr>
        <w:spacing w:line="360" w:lineRule="auto"/>
        <w:jc w:val="center"/>
        <w:rPr>
          <w:rFonts w:ascii="Arial" w:hAnsi="Arial" w:cs="Arial"/>
          <w:b/>
          <w:lang w:eastAsia="pl-PL"/>
        </w:rPr>
      </w:pPr>
      <w:r w:rsidRPr="00CF367F">
        <w:rPr>
          <w:rFonts w:ascii="Arial" w:hAnsi="Arial" w:cs="Arial"/>
          <w:b/>
          <w:lang w:eastAsia="pl-PL"/>
        </w:rPr>
        <w:lastRenderedPageBreak/>
        <w:t>Uzasadnienie:</w:t>
      </w:r>
    </w:p>
    <w:p w14:paraId="63B082BF" w14:textId="77777777" w:rsidR="00131A03" w:rsidRPr="003863F9" w:rsidRDefault="00131A03" w:rsidP="00CF367F">
      <w:pPr>
        <w:spacing w:line="360" w:lineRule="auto"/>
        <w:ind w:firstLine="708"/>
        <w:jc w:val="both"/>
        <w:rPr>
          <w:rFonts w:ascii="Arial" w:hAnsi="Arial" w:cs="Arial"/>
        </w:rPr>
      </w:pPr>
      <w:r w:rsidRPr="003863F9">
        <w:rPr>
          <w:rFonts w:ascii="Arial" w:hAnsi="Arial" w:cs="Arial"/>
        </w:rPr>
        <w:t xml:space="preserve">W dniu </w:t>
      </w:r>
      <w:r>
        <w:rPr>
          <w:rFonts w:ascii="Arial" w:hAnsi="Arial" w:cs="Arial"/>
        </w:rPr>
        <w:t xml:space="preserve">10 </w:t>
      </w:r>
      <w:r w:rsidRPr="003863F9">
        <w:rPr>
          <w:rFonts w:ascii="Arial" w:hAnsi="Arial" w:cs="Arial"/>
        </w:rPr>
        <w:t>czerwca 2024 r. do Rady Powiatu Goleniowskiego wpłynęła petycja mieszkańca Orzesza o wprowadzenie audiowizualnej rejestracji przebiegu obrad komisji Rady Powiatu oraz ich udostępnienie na stronie Biuletynu Informacji Publicznej oraz „w inny sposób zwyczajowo przyjęty”, nie później niż w terminie 7 dni od dnia posiedzenia komisji.</w:t>
      </w:r>
    </w:p>
    <w:p w14:paraId="0594B3C1" w14:textId="23FA30C1" w:rsidR="00131A03" w:rsidRPr="003863F9" w:rsidRDefault="00131A03" w:rsidP="00CF367F">
      <w:pPr>
        <w:spacing w:line="360" w:lineRule="auto"/>
        <w:ind w:firstLine="708"/>
        <w:jc w:val="both"/>
        <w:rPr>
          <w:rFonts w:ascii="Arial" w:hAnsi="Arial" w:cs="Arial"/>
        </w:rPr>
      </w:pPr>
      <w:r w:rsidRPr="003863F9">
        <w:rPr>
          <w:rFonts w:ascii="Arial" w:hAnsi="Arial" w:cs="Arial"/>
        </w:rPr>
        <w:t xml:space="preserve">Wnoszący petycję argumentuje ją zasadami jawności i transparentności działania organów władzy publicznej, powołując się na przepis art. 63 Konstytucji, jak i zapisy § 11 ust. 1 pkt 5 lit. b rozporządzenia Ministra Spraw Wewnętrznych </w:t>
      </w:r>
      <w:r w:rsidR="00CF367F">
        <w:rPr>
          <w:rFonts w:ascii="Arial" w:hAnsi="Arial" w:cs="Arial"/>
        </w:rPr>
        <w:br/>
      </w:r>
      <w:r w:rsidRPr="003863F9">
        <w:rPr>
          <w:rFonts w:ascii="Arial" w:hAnsi="Arial" w:cs="Arial"/>
        </w:rPr>
        <w:t>i Administracji z dnia 18 stycznia 2007 r. w sprawie Biuletynu Informacji Publicznej (Dz. U. Nr 10, poz. 68).. Dodatkowo wskazuje celowość uwzględnienia petycji z uwagi na „dodatkową dbałość o przejrzystość działania wybranych radnych”. Wskazuje również na powszechne nagrywanie posiedzeń sesji rad i sejmików jednostek samorządu terytorialnego, rozpraw sejmowych czy komisji sejmowych, a także występowanie nagrań komisji w innych jednostkach.</w:t>
      </w:r>
    </w:p>
    <w:p w14:paraId="34C0A8D6" w14:textId="77777777" w:rsidR="00131A03" w:rsidRPr="003863F9" w:rsidRDefault="00131A03" w:rsidP="00CF367F">
      <w:pPr>
        <w:spacing w:line="360" w:lineRule="auto"/>
        <w:ind w:firstLine="708"/>
        <w:jc w:val="both"/>
        <w:rPr>
          <w:rFonts w:ascii="Arial" w:hAnsi="Arial" w:cs="Arial"/>
        </w:rPr>
      </w:pPr>
      <w:r w:rsidRPr="003863F9">
        <w:rPr>
          <w:rFonts w:ascii="Arial" w:hAnsi="Arial" w:cs="Arial"/>
        </w:rPr>
        <w:t xml:space="preserve">W zakresie przywołanych w petycji przepisów wskazać należy, iż przepis art. 61 ust. 2 Konstytucji Rzeczypospolitej Polskiej z dnia 2 kwietnia 1997 r. (Dz. U. Nr 78, poz. 483 z </w:t>
      </w:r>
      <w:proofErr w:type="spellStart"/>
      <w:r w:rsidRPr="003863F9">
        <w:rPr>
          <w:rFonts w:ascii="Arial" w:hAnsi="Arial" w:cs="Arial"/>
        </w:rPr>
        <w:t>późn</w:t>
      </w:r>
      <w:proofErr w:type="spellEnd"/>
      <w:r w:rsidRPr="003863F9">
        <w:rPr>
          <w:rFonts w:ascii="Arial" w:hAnsi="Arial" w:cs="Arial"/>
        </w:rPr>
        <w:t>. zm.) wskazuje, iż prawo do uzyskiwania informacji obejmuje dostęp do dokumentów oraz wstęp na posiedzenia kolegialnych organów władzy publicznej pochodzących z powszechnych wyborów, z możliwością rejestracji dźwięku lub obrazu.</w:t>
      </w:r>
    </w:p>
    <w:p w14:paraId="5E19FCA5" w14:textId="6EE960ED" w:rsidR="00131A03" w:rsidRPr="003863F9" w:rsidRDefault="00131A03" w:rsidP="00CF367F">
      <w:pPr>
        <w:spacing w:line="360" w:lineRule="auto"/>
        <w:ind w:firstLine="708"/>
        <w:jc w:val="both"/>
        <w:rPr>
          <w:rFonts w:ascii="Arial" w:hAnsi="Arial" w:cs="Arial"/>
        </w:rPr>
      </w:pPr>
      <w:r w:rsidRPr="003863F9">
        <w:rPr>
          <w:rFonts w:ascii="Arial" w:hAnsi="Arial" w:cs="Arial"/>
        </w:rPr>
        <w:t xml:space="preserve">Przepis ten wskazuje więc w sposób wyraźny, iż prawo do uzyskiwania informacji w przypadku kolegialnych organów władzy publicznej realizowane jest przez dostęp do dokumentów oraz wstęp na ich posiedzenia, z możliwością rejestracji dźwięku lub obrazu, co jest oczywiście odmiennym sposobem udostępnienia informacji od wnioskowanego w petycji udostępniania audiowizualnego zapisu z sesji komisji Rady Powiatu, które w przeciwieństwie od wstępu z możliwością utrwalania obrad we wskazany sposób, obejmuje czynności odmienne – a mianowicie sporządzenie przy użyciu odpowiednich urządzeń zapisu audiowizualnego posiedzenia komisji a następnie udostępnienie takiego zapisu w sposób wskazany </w:t>
      </w:r>
      <w:r w:rsidR="00CF367F">
        <w:rPr>
          <w:rFonts w:ascii="Arial" w:hAnsi="Arial" w:cs="Arial"/>
        </w:rPr>
        <w:br/>
      </w:r>
      <w:r w:rsidRPr="003863F9">
        <w:rPr>
          <w:rFonts w:ascii="Arial" w:hAnsi="Arial" w:cs="Arial"/>
        </w:rPr>
        <w:t xml:space="preserve">w petycji, choć trudno jest wskazać, w odniesieniu do zapisu audiowizualnego, jaki „inny sposób zwyczajowo przyjęty” udostępnienia poza zamieszczeniem na stronie BIP w takim wypadku miałby znaleźć zastosowanie (być może udostępnienie na </w:t>
      </w:r>
      <w:r w:rsidRPr="003863F9">
        <w:rPr>
          <w:rFonts w:ascii="Arial" w:hAnsi="Arial" w:cs="Arial"/>
        </w:rPr>
        <w:lastRenderedPageBreak/>
        <w:t xml:space="preserve">stronie internetowej powiatu, jak ma to miejsce zgodnie z § 8 ust. 2 Statutu </w:t>
      </w:r>
      <w:r w:rsidR="00CF367F">
        <w:rPr>
          <w:rFonts w:ascii="Arial" w:hAnsi="Arial" w:cs="Arial"/>
        </w:rPr>
        <w:br/>
      </w:r>
      <w:r w:rsidRPr="003863F9">
        <w:rPr>
          <w:rFonts w:ascii="Arial" w:hAnsi="Arial" w:cs="Arial"/>
        </w:rPr>
        <w:t>w odniesieniu do posiedzeń Rady Powiatu).</w:t>
      </w:r>
    </w:p>
    <w:p w14:paraId="25FE3D27" w14:textId="7091DF66" w:rsidR="00131A03" w:rsidRPr="003863F9" w:rsidRDefault="00131A03" w:rsidP="00CF367F">
      <w:pPr>
        <w:spacing w:line="360" w:lineRule="auto"/>
        <w:ind w:firstLine="708"/>
        <w:jc w:val="both"/>
        <w:rPr>
          <w:rFonts w:ascii="Arial" w:hAnsi="Arial" w:cs="Arial"/>
        </w:rPr>
      </w:pPr>
      <w:r w:rsidRPr="003863F9">
        <w:rPr>
          <w:rFonts w:ascii="Arial" w:hAnsi="Arial" w:cs="Arial"/>
        </w:rPr>
        <w:t xml:space="preserve">Powołany w petycji przepis § 11 ust. 1 pkt 5 lit. b) rozporządzenia z dnia 18 stycznia 2007 r. przewiduje zaś, iż wymagalnymi elementami strony podmiotowej BIP jest m.in. menu przedmiotowe umożliwiające odnalezienie innych informacji publicznych, o których mowa w </w:t>
      </w:r>
      <w:hyperlink r:id="rId5" w:anchor="/document/16913107?unitId=art(8)&amp;cm=DOCUMENT" w:tgtFrame="_blank" w:history="1">
        <w:r w:rsidRPr="003863F9">
          <w:rPr>
            <w:rStyle w:val="Hipercze"/>
            <w:rFonts w:ascii="Arial" w:hAnsi="Arial" w:cs="Arial"/>
          </w:rPr>
          <w:t>art. 8</w:t>
        </w:r>
      </w:hyperlink>
      <w:r w:rsidRPr="003863F9">
        <w:rPr>
          <w:rFonts w:ascii="Arial" w:hAnsi="Arial" w:cs="Arial"/>
        </w:rPr>
        <w:t xml:space="preserve"> ust. 3 zdanie drugie ustawy, a w szczególności takich, których publikacja leży w interesie publicznym, zaspokaja potrzeby obywateli </w:t>
      </w:r>
      <w:r w:rsidR="00CF367F">
        <w:rPr>
          <w:rFonts w:ascii="Arial" w:hAnsi="Arial" w:cs="Arial"/>
        </w:rPr>
        <w:br/>
      </w:r>
      <w:r w:rsidRPr="003863F9">
        <w:rPr>
          <w:rFonts w:ascii="Arial" w:hAnsi="Arial" w:cs="Arial"/>
        </w:rPr>
        <w:t xml:space="preserve">i ich wspólnot, wspiera rozwój społeczeństwa obywatelskiego lub przyczynia się do polepszenia działalności podmiotu udostępniającego informacje – przepis ten ma oczywiście charakter </w:t>
      </w:r>
      <w:proofErr w:type="spellStart"/>
      <w:r w:rsidRPr="003863F9">
        <w:rPr>
          <w:rFonts w:ascii="Arial" w:hAnsi="Arial" w:cs="Arial"/>
        </w:rPr>
        <w:t>ocenny</w:t>
      </w:r>
      <w:proofErr w:type="spellEnd"/>
      <w:r w:rsidRPr="003863F9">
        <w:rPr>
          <w:rFonts w:ascii="Arial" w:hAnsi="Arial" w:cs="Arial"/>
        </w:rPr>
        <w:t xml:space="preserve">, jednakże w orzecznictwie nie spotkano się </w:t>
      </w:r>
      <w:r w:rsidR="00CF367F">
        <w:rPr>
          <w:rFonts w:ascii="Arial" w:hAnsi="Arial" w:cs="Arial"/>
        </w:rPr>
        <w:br/>
      </w:r>
      <w:r w:rsidRPr="003863F9">
        <w:rPr>
          <w:rFonts w:ascii="Arial" w:hAnsi="Arial" w:cs="Arial"/>
        </w:rPr>
        <w:t xml:space="preserve">z utożsamieniem z nim obowiązku sporządzania zapisu audiowizualnego komisji organu stanowiącego jednostki samorządu terytorialnego. Co natomiast do zapisów dokonywanych na posiedzeniach sądowych należy zwrócić uwagę na ograniczony charakter ich dostępności oraz wprowadzenie ich wprost właściwymi przepisami regulującymi funkcjonowanie sądów powszechnych, których odpowiednika </w:t>
      </w:r>
      <w:r w:rsidR="00CF367F">
        <w:rPr>
          <w:rFonts w:ascii="Arial" w:hAnsi="Arial" w:cs="Arial"/>
        </w:rPr>
        <w:br/>
      </w:r>
      <w:r w:rsidRPr="003863F9">
        <w:rPr>
          <w:rFonts w:ascii="Arial" w:hAnsi="Arial" w:cs="Arial"/>
        </w:rPr>
        <w:t>w odniesieniu do rad powiatów obecnie brak w polskim systemie prawnym.</w:t>
      </w:r>
    </w:p>
    <w:p w14:paraId="257CDAA2" w14:textId="77777777" w:rsidR="00131A03" w:rsidRPr="003863F9" w:rsidRDefault="00131A03" w:rsidP="00CF367F">
      <w:pPr>
        <w:spacing w:line="360" w:lineRule="auto"/>
        <w:ind w:firstLine="708"/>
        <w:jc w:val="both"/>
        <w:rPr>
          <w:rFonts w:ascii="Arial" w:hAnsi="Arial" w:cs="Arial"/>
          <w:lang w:eastAsia="pl-PL"/>
        </w:rPr>
      </w:pPr>
      <w:r w:rsidRPr="003863F9">
        <w:rPr>
          <w:rFonts w:ascii="Arial" w:hAnsi="Arial" w:cs="Arial"/>
        </w:rPr>
        <w:t>Niezależnie od powyższego wskazać należy na przepisy ustawy z dnia 6 września 2001 r. o dostępie do informacji publicznej (</w:t>
      </w:r>
      <w:proofErr w:type="spellStart"/>
      <w:r w:rsidRPr="003863F9">
        <w:rPr>
          <w:rFonts w:ascii="Arial" w:hAnsi="Arial" w:cs="Arial"/>
        </w:rPr>
        <w:t>t.j</w:t>
      </w:r>
      <w:proofErr w:type="spellEnd"/>
      <w:r w:rsidRPr="003863F9">
        <w:rPr>
          <w:rFonts w:ascii="Arial" w:hAnsi="Arial" w:cs="Arial"/>
        </w:rPr>
        <w:t xml:space="preserve">. Dz. U. z 2022 r. poz. 902), która jest podstawowym aktem prawnym realizującym nakaz wyrażony w przepisie art. 61 konstytucji. Zgodnie z art. 3 tej ustawy </w:t>
      </w:r>
      <w:r w:rsidRPr="003863F9">
        <w:rPr>
          <w:rFonts w:ascii="Arial" w:hAnsi="Arial" w:cs="Arial"/>
          <w:lang w:eastAsia="pl-PL"/>
        </w:rPr>
        <w:t>Prawo do informacji publicznej obejmuje uprawnienia do:</w:t>
      </w:r>
    </w:p>
    <w:p w14:paraId="41DC4E0C" w14:textId="77777777" w:rsidR="00131A03" w:rsidRPr="00FF6B68" w:rsidRDefault="00131A03" w:rsidP="00CF367F">
      <w:pPr>
        <w:spacing w:line="360" w:lineRule="auto"/>
        <w:rPr>
          <w:rFonts w:ascii="Arial" w:hAnsi="Arial" w:cs="Arial"/>
          <w:lang w:eastAsia="pl-PL"/>
        </w:rPr>
      </w:pPr>
      <w:r w:rsidRPr="00FF6B68">
        <w:rPr>
          <w:rFonts w:ascii="Arial" w:hAnsi="Arial" w:cs="Arial"/>
          <w:lang w:eastAsia="pl-PL"/>
        </w:rPr>
        <w:t>1) uzyskania informacji publicznej, w tym uzyskania informacji przetworzonej w takim zakresie, w jakim jest to szczególnie istotne dla interesu publicznego;</w:t>
      </w:r>
    </w:p>
    <w:p w14:paraId="3BAAE9FE" w14:textId="77777777" w:rsidR="00131A03" w:rsidRPr="00FF6B68" w:rsidRDefault="00131A03" w:rsidP="00CF367F">
      <w:pPr>
        <w:spacing w:line="360" w:lineRule="auto"/>
        <w:rPr>
          <w:rFonts w:ascii="Arial" w:hAnsi="Arial" w:cs="Arial"/>
          <w:lang w:eastAsia="pl-PL"/>
        </w:rPr>
      </w:pPr>
      <w:r w:rsidRPr="00FF6B68">
        <w:rPr>
          <w:rFonts w:ascii="Arial" w:hAnsi="Arial" w:cs="Arial"/>
          <w:lang w:eastAsia="pl-PL"/>
        </w:rPr>
        <w:t>2) wglądu do dokumentów urzędowych;</w:t>
      </w:r>
    </w:p>
    <w:p w14:paraId="26DF81A1" w14:textId="27343E52" w:rsidR="00131A03" w:rsidRPr="00FF6B68" w:rsidRDefault="00131A03" w:rsidP="00CF367F">
      <w:pPr>
        <w:spacing w:line="360" w:lineRule="auto"/>
        <w:rPr>
          <w:rFonts w:ascii="Arial" w:hAnsi="Arial" w:cs="Arial"/>
          <w:lang w:eastAsia="pl-PL"/>
        </w:rPr>
      </w:pPr>
      <w:r w:rsidRPr="00FF6B68">
        <w:rPr>
          <w:rFonts w:ascii="Arial" w:hAnsi="Arial" w:cs="Arial"/>
          <w:lang w:eastAsia="pl-PL"/>
        </w:rPr>
        <w:t xml:space="preserve">3) dostępu do posiedzeń kolegialnych organów władzy publicznej pochodzących </w:t>
      </w:r>
      <w:r w:rsidR="00CF367F">
        <w:rPr>
          <w:rFonts w:ascii="Arial" w:hAnsi="Arial" w:cs="Arial"/>
          <w:lang w:eastAsia="pl-PL"/>
        </w:rPr>
        <w:br/>
      </w:r>
      <w:r w:rsidRPr="00FF6B68">
        <w:rPr>
          <w:rFonts w:ascii="Arial" w:hAnsi="Arial" w:cs="Arial"/>
          <w:lang w:eastAsia="pl-PL"/>
        </w:rPr>
        <w:t>z powszechnych wyborów.</w:t>
      </w:r>
    </w:p>
    <w:p w14:paraId="677CB47C" w14:textId="352D3FED" w:rsidR="00131A03" w:rsidRDefault="00131A03" w:rsidP="00CF367F">
      <w:pPr>
        <w:spacing w:line="360" w:lineRule="auto"/>
        <w:ind w:firstLine="708"/>
        <w:jc w:val="both"/>
        <w:rPr>
          <w:rFonts w:ascii="Arial" w:hAnsi="Arial" w:cs="Arial"/>
        </w:rPr>
      </w:pPr>
      <w:r w:rsidRPr="003863F9">
        <w:rPr>
          <w:rFonts w:ascii="Arial" w:hAnsi="Arial" w:cs="Arial"/>
        </w:rPr>
        <w:t xml:space="preserve">Przenosząc powyższe na realia funkcjonowania Rady Powiatu Goleniowskiego oraz komisji Rady, wskazać należy iż zgodnie z postanowieniem § 7 ust. 2 Statutu Powiatu Goleniowskiego (Dz. U. Województwa Zachodniopomorskiego z dnia 25.10.2018 r. poz. 4878), jawność działania organów Powiatu obejmuje </w:t>
      </w:r>
      <w:r w:rsidR="00CF367F">
        <w:rPr>
          <w:rFonts w:ascii="Arial" w:hAnsi="Arial" w:cs="Arial"/>
        </w:rPr>
        <w:br/>
      </w:r>
      <w:r w:rsidRPr="003863F9">
        <w:rPr>
          <w:rFonts w:ascii="Arial" w:hAnsi="Arial" w:cs="Arial"/>
        </w:rPr>
        <w:t xml:space="preserve">w szczególności prawo obywateli do uzyskiwania informacji, wstępu na sesje Rady </w:t>
      </w:r>
      <w:r w:rsidR="00CF367F">
        <w:rPr>
          <w:rFonts w:ascii="Arial" w:hAnsi="Arial" w:cs="Arial"/>
        </w:rPr>
        <w:br/>
      </w:r>
      <w:r w:rsidRPr="003863F9">
        <w:rPr>
          <w:rFonts w:ascii="Arial" w:hAnsi="Arial" w:cs="Arial"/>
        </w:rPr>
        <w:t xml:space="preserve">i posiedzenia jej Komisji, a także dostępu do dokumentów wynikających </w:t>
      </w:r>
      <w:r w:rsidR="00CF367F">
        <w:rPr>
          <w:rFonts w:ascii="Arial" w:hAnsi="Arial" w:cs="Arial"/>
        </w:rPr>
        <w:br/>
      </w:r>
      <w:r w:rsidRPr="003863F9">
        <w:rPr>
          <w:rFonts w:ascii="Arial" w:hAnsi="Arial" w:cs="Arial"/>
        </w:rPr>
        <w:t xml:space="preserve">z wykonywania zadań publicznych, w tym protokołów posiedzeń organów Powiatu </w:t>
      </w:r>
      <w:r w:rsidR="00CF367F">
        <w:rPr>
          <w:rFonts w:ascii="Arial" w:hAnsi="Arial" w:cs="Arial"/>
        </w:rPr>
        <w:br/>
      </w:r>
      <w:r w:rsidRPr="003863F9">
        <w:rPr>
          <w:rFonts w:ascii="Arial" w:hAnsi="Arial" w:cs="Arial"/>
        </w:rPr>
        <w:t xml:space="preserve">i Komisji. Kolejne zapisy Statutu przewidują szczegółowe warunki udostępniania </w:t>
      </w:r>
      <w:r w:rsidRPr="003863F9">
        <w:rPr>
          <w:rFonts w:ascii="Arial" w:hAnsi="Arial" w:cs="Arial"/>
        </w:rPr>
        <w:lastRenderedPageBreak/>
        <w:t>informacji, w tym</w:t>
      </w:r>
      <w:r w:rsidR="00CF367F">
        <w:rPr>
          <w:rFonts w:ascii="Arial" w:hAnsi="Arial" w:cs="Arial"/>
        </w:rPr>
        <w:t xml:space="preserve"> </w:t>
      </w:r>
      <w:r w:rsidRPr="003863F9">
        <w:rPr>
          <w:rFonts w:ascii="Arial" w:hAnsi="Arial" w:cs="Arial"/>
        </w:rPr>
        <w:t xml:space="preserve">w zakresie § 8 Statutu, zapis dotyczący utrwalania obrad Rady za pomocą urządzeń do rejestracji obrazu i dźwięku oraz udostępniania nagrań </w:t>
      </w:r>
      <w:r w:rsidR="00CF367F">
        <w:rPr>
          <w:rFonts w:ascii="Arial" w:hAnsi="Arial" w:cs="Arial"/>
        </w:rPr>
        <w:br/>
      </w:r>
      <w:r w:rsidRPr="003863F9">
        <w:rPr>
          <w:rFonts w:ascii="Arial" w:hAnsi="Arial" w:cs="Arial"/>
        </w:rPr>
        <w:t>w Biuletynie Informacji Publicznej oraz na stronie internetowej powiatu. W odniesieniu do posiedzeń komisji Rady nie przewidziano dokonywania ich zapisu audiowizualnego oraz jego udostępniania.</w:t>
      </w:r>
    </w:p>
    <w:p w14:paraId="3624DF53" w14:textId="21A24D75" w:rsidR="00131A03" w:rsidRPr="003863F9" w:rsidRDefault="00131A03" w:rsidP="00CF367F">
      <w:pPr>
        <w:spacing w:line="360" w:lineRule="auto"/>
        <w:ind w:firstLine="708"/>
        <w:jc w:val="both"/>
        <w:rPr>
          <w:rFonts w:ascii="Arial" w:hAnsi="Arial" w:cs="Arial"/>
        </w:rPr>
      </w:pPr>
      <w:r w:rsidRPr="003863F9">
        <w:rPr>
          <w:rFonts w:ascii="Arial" w:hAnsi="Arial" w:cs="Arial"/>
        </w:rPr>
        <w:t xml:space="preserve">W przedmiocie odwołania do dokonywania takich zapisów przez inne rady </w:t>
      </w:r>
      <w:r w:rsidR="00CF367F">
        <w:rPr>
          <w:rFonts w:ascii="Arial" w:hAnsi="Arial" w:cs="Arial"/>
        </w:rPr>
        <w:br/>
      </w:r>
      <w:r w:rsidRPr="003863F9">
        <w:rPr>
          <w:rFonts w:ascii="Arial" w:hAnsi="Arial" w:cs="Arial"/>
        </w:rPr>
        <w:t xml:space="preserve">i sejmiki analiza stron internetowych BIP wszystkich jednostek w Polsce </w:t>
      </w:r>
      <w:r>
        <w:rPr>
          <w:rFonts w:ascii="Arial" w:hAnsi="Arial" w:cs="Arial"/>
        </w:rPr>
        <w:t>należy wskazać, iż pozostają one w wyłącznej dyspozycji danych jednostek.</w:t>
      </w:r>
    </w:p>
    <w:p w14:paraId="3F984AAB" w14:textId="77777777" w:rsidR="00131A03" w:rsidRDefault="00131A03" w:rsidP="00CF367F">
      <w:pPr>
        <w:spacing w:line="360" w:lineRule="auto"/>
        <w:jc w:val="both"/>
        <w:rPr>
          <w:rFonts w:ascii="Arial" w:hAnsi="Arial" w:cs="Arial"/>
        </w:rPr>
      </w:pPr>
      <w:r w:rsidRPr="003863F9">
        <w:rPr>
          <w:rFonts w:ascii="Arial" w:hAnsi="Arial" w:cs="Arial"/>
        </w:rPr>
        <w:tab/>
        <w:t>Mając na uwadze powyższe należy wskazać, iż obowiązujące obecnie rozwiązania stanowią wypełnienie obowiązków związanych ze wskazaną przez Wnoszącego petycję konstytucyjnego prawa uzyskiwania informacji o działalności organów władzy publicznej oraz osób pełniących funkcje publiczne</w:t>
      </w:r>
      <w:r>
        <w:rPr>
          <w:rFonts w:ascii="Arial" w:hAnsi="Arial" w:cs="Arial"/>
        </w:rPr>
        <w:t xml:space="preserve"> a ich rozbudowywanie o postulowane w treści petycji nie jest celowe.</w:t>
      </w:r>
    </w:p>
    <w:p w14:paraId="507561F4" w14:textId="77777777" w:rsidR="00131A03" w:rsidRPr="003863F9" w:rsidRDefault="00131A03" w:rsidP="00CF367F">
      <w:pPr>
        <w:spacing w:line="360" w:lineRule="auto"/>
        <w:jc w:val="both"/>
        <w:rPr>
          <w:rFonts w:ascii="Arial" w:hAnsi="Arial" w:cs="Arial"/>
        </w:rPr>
      </w:pPr>
      <w:r>
        <w:rPr>
          <w:rFonts w:ascii="Arial" w:hAnsi="Arial" w:cs="Arial"/>
        </w:rPr>
        <w:tab/>
        <w:t>Skutkuje to nie uwzględnieniem wniosków zawartych w petycji.</w:t>
      </w:r>
    </w:p>
    <w:p w14:paraId="423BB3B1" w14:textId="788857EE" w:rsidR="00131A03" w:rsidRPr="00987E54" w:rsidRDefault="00131A03" w:rsidP="00CF367F">
      <w:pPr>
        <w:spacing w:line="360" w:lineRule="auto"/>
        <w:jc w:val="both"/>
        <w:rPr>
          <w:rFonts w:ascii="Arial" w:hAnsi="Arial" w:cs="Arial"/>
        </w:rPr>
      </w:pPr>
      <w:r w:rsidRPr="00987E54">
        <w:rPr>
          <w:rFonts w:ascii="Arial" w:hAnsi="Arial" w:cs="Arial"/>
        </w:rPr>
        <w:tab/>
        <w:t>Zgodnie z przepisem art. 9 ust. 2 ustawy z dnia 11 lipca 2014 r. o petycjach (</w:t>
      </w:r>
      <w:proofErr w:type="spellStart"/>
      <w:r w:rsidRPr="00987E54">
        <w:rPr>
          <w:rFonts w:ascii="Arial" w:hAnsi="Arial" w:cs="Arial"/>
        </w:rPr>
        <w:t>t.j</w:t>
      </w:r>
      <w:proofErr w:type="spellEnd"/>
      <w:r w:rsidRPr="00987E54">
        <w:rPr>
          <w:rFonts w:ascii="Arial" w:hAnsi="Arial" w:cs="Arial"/>
        </w:rPr>
        <w:t xml:space="preserve">. Dz. U. z 2018 r. poz. 870) organem właściwym do rozpoznania petycji jest Rada Powiatu Goleniowskiego. Przepis art. 13 tejże ustawy statuuje iż podmiot rozpatrujący </w:t>
      </w:r>
      <w:r w:rsidRPr="00987E54">
        <w:rPr>
          <w:rStyle w:val="Uwydatnienie"/>
          <w:rFonts w:ascii="Arial" w:hAnsi="Arial" w:cs="Arial"/>
        </w:rPr>
        <w:t>petycję</w:t>
      </w:r>
      <w:r w:rsidRPr="00987E54">
        <w:rPr>
          <w:rFonts w:ascii="Arial" w:hAnsi="Arial" w:cs="Arial"/>
        </w:rPr>
        <w:t xml:space="preserve"> zawiadamia podmiot wnoszący </w:t>
      </w:r>
      <w:r w:rsidRPr="00987E54">
        <w:rPr>
          <w:rStyle w:val="Uwydatnienie"/>
          <w:rFonts w:ascii="Arial" w:hAnsi="Arial" w:cs="Arial"/>
        </w:rPr>
        <w:t>petycję</w:t>
      </w:r>
      <w:r w:rsidRPr="00987E54">
        <w:rPr>
          <w:rFonts w:ascii="Arial" w:hAnsi="Arial" w:cs="Arial"/>
        </w:rPr>
        <w:t xml:space="preserve"> o sposobie jej załatwienia wraz </w:t>
      </w:r>
      <w:r w:rsidR="00CF367F">
        <w:rPr>
          <w:rFonts w:ascii="Arial" w:hAnsi="Arial" w:cs="Arial"/>
        </w:rPr>
        <w:br/>
      </w:r>
      <w:r w:rsidRPr="00987E54">
        <w:rPr>
          <w:rFonts w:ascii="Arial" w:hAnsi="Arial" w:cs="Arial"/>
        </w:rPr>
        <w:t>z uzasadnieniem w formie pisemnej albo za pomocą środków komunikacji elektronicznej</w:t>
      </w:r>
      <w:r>
        <w:rPr>
          <w:rFonts w:ascii="Arial" w:hAnsi="Arial" w:cs="Arial"/>
        </w:rPr>
        <w:t>.</w:t>
      </w:r>
    </w:p>
    <w:p w14:paraId="65293645" w14:textId="77777777" w:rsidR="007479E7" w:rsidRPr="00A838C5" w:rsidRDefault="007479E7" w:rsidP="00CF367F">
      <w:pPr>
        <w:pStyle w:val="Bezodstpw"/>
        <w:spacing w:line="360" w:lineRule="auto"/>
        <w:ind w:left="4956" w:firstLine="708"/>
        <w:jc w:val="right"/>
        <w:rPr>
          <w:rFonts w:ascii="Arial" w:hAnsi="Arial" w:cs="Arial"/>
          <w:sz w:val="24"/>
          <w:szCs w:val="24"/>
        </w:rPr>
      </w:pPr>
    </w:p>
    <w:p w14:paraId="7BF98A26" w14:textId="2F35D7C1" w:rsidR="00DE5ABB" w:rsidRPr="00CF367F" w:rsidRDefault="00DE5ABB" w:rsidP="003D6AAB">
      <w:pPr>
        <w:spacing w:line="360" w:lineRule="auto"/>
        <w:jc w:val="both"/>
        <w:rPr>
          <w:rFonts w:ascii="Arial" w:hAnsi="Arial" w:cs="Arial"/>
          <w:sz w:val="20"/>
          <w:szCs w:val="20"/>
        </w:rPr>
      </w:pPr>
      <w:r w:rsidRPr="00CF367F">
        <w:rPr>
          <w:rFonts w:ascii="Arial" w:hAnsi="Arial" w:cs="Arial"/>
          <w:sz w:val="20"/>
          <w:szCs w:val="20"/>
        </w:rPr>
        <w:t>Wnioskodawca: Komisja Skarg, Wniosków i Petycji</w:t>
      </w:r>
    </w:p>
    <w:sectPr w:rsidR="00DE5ABB" w:rsidRPr="00CF36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C41DA"/>
    <w:multiLevelType w:val="hybridMultilevel"/>
    <w:tmpl w:val="D3527F3E"/>
    <w:lvl w:ilvl="0" w:tplc="80E8D4B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3F255A5"/>
    <w:multiLevelType w:val="hybridMultilevel"/>
    <w:tmpl w:val="F5DEF9B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E751490"/>
    <w:multiLevelType w:val="hybridMultilevel"/>
    <w:tmpl w:val="99EC8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8DA369E"/>
    <w:multiLevelType w:val="hybridMultilevel"/>
    <w:tmpl w:val="F5DEF9BE"/>
    <w:lvl w:ilvl="0" w:tplc="F81863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8632083">
    <w:abstractNumId w:val="0"/>
  </w:num>
  <w:num w:numId="2" w16cid:durableId="181675721">
    <w:abstractNumId w:val="3"/>
  </w:num>
  <w:num w:numId="3" w16cid:durableId="1863089287">
    <w:abstractNumId w:val="1"/>
  </w:num>
  <w:num w:numId="4" w16cid:durableId="289093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8D"/>
    <w:rsid w:val="000017FA"/>
    <w:rsid w:val="00063EEC"/>
    <w:rsid w:val="000F3FE0"/>
    <w:rsid w:val="00131A03"/>
    <w:rsid w:val="001324D1"/>
    <w:rsid w:val="001678C4"/>
    <w:rsid w:val="00193337"/>
    <w:rsid w:val="003509DA"/>
    <w:rsid w:val="003D6AAB"/>
    <w:rsid w:val="003F5BC9"/>
    <w:rsid w:val="00403F8D"/>
    <w:rsid w:val="00461E3A"/>
    <w:rsid w:val="004B06E7"/>
    <w:rsid w:val="005A3D4A"/>
    <w:rsid w:val="0067452F"/>
    <w:rsid w:val="00740BAC"/>
    <w:rsid w:val="007479E7"/>
    <w:rsid w:val="0077123F"/>
    <w:rsid w:val="007804BC"/>
    <w:rsid w:val="007826C7"/>
    <w:rsid w:val="00785B11"/>
    <w:rsid w:val="00803D15"/>
    <w:rsid w:val="00806CE1"/>
    <w:rsid w:val="00865B77"/>
    <w:rsid w:val="00877F5C"/>
    <w:rsid w:val="008E2CEA"/>
    <w:rsid w:val="00920D71"/>
    <w:rsid w:val="009667DD"/>
    <w:rsid w:val="00A31F3C"/>
    <w:rsid w:val="00A54496"/>
    <w:rsid w:val="00A641D7"/>
    <w:rsid w:val="00BE5523"/>
    <w:rsid w:val="00CE165A"/>
    <w:rsid w:val="00CF367F"/>
    <w:rsid w:val="00D91B12"/>
    <w:rsid w:val="00DE5ABB"/>
    <w:rsid w:val="00E34C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D7477"/>
  <w15:chartTrackingRefBased/>
  <w15:docId w15:val="{AE2FECA3-61F5-4285-885C-1534C0D88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04BC"/>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91B12"/>
    <w:pPr>
      <w:ind w:left="720"/>
      <w:contextualSpacing/>
    </w:pPr>
  </w:style>
  <w:style w:type="character" w:styleId="Hipercze">
    <w:name w:val="Hyperlink"/>
    <w:basedOn w:val="Domylnaczcionkaakapitu"/>
    <w:uiPriority w:val="99"/>
    <w:unhideWhenUsed/>
    <w:rsid w:val="00785B11"/>
    <w:rPr>
      <w:color w:val="0000FF"/>
      <w:u w:val="single"/>
    </w:rPr>
  </w:style>
  <w:style w:type="paragraph" w:styleId="Bezodstpw">
    <w:name w:val="No Spacing"/>
    <w:uiPriority w:val="1"/>
    <w:qFormat/>
    <w:rsid w:val="007479E7"/>
    <w:pPr>
      <w:spacing w:after="0" w:line="240" w:lineRule="auto"/>
    </w:pPr>
    <w:rPr>
      <w:rFonts w:ascii="Calibri" w:eastAsia="Calibri" w:hAnsi="Calibri" w:cs="Times New Roman"/>
    </w:rPr>
  </w:style>
  <w:style w:type="paragraph" w:styleId="NormalnyWeb">
    <w:name w:val="Normal (Web)"/>
    <w:basedOn w:val="Normalny"/>
    <w:uiPriority w:val="99"/>
    <w:unhideWhenUsed/>
    <w:rsid w:val="007479E7"/>
    <w:pPr>
      <w:suppressAutoHyphens w:val="0"/>
      <w:spacing w:before="100" w:beforeAutospacing="1" w:after="100" w:afterAutospacing="1"/>
    </w:pPr>
    <w:rPr>
      <w:lang w:eastAsia="pl-PL"/>
    </w:rPr>
  </w:style>
  <w:style w:type="character" w:styleId="Uwydatnienie">
    <w:name w:val="Emphasis"/>
    <w:basedOn w:val="Domylnaczcionkaakapitu"/>
    <w:uiPriority w:val="20"/>
    <w:qFormat/>
    <w:rsid w:val="00131A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p.lex.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1033</Words>
  <Characters>6203</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Ostrowska</dc:creator>
  <cp:keywords/>
  <dc:description/>
  <cp:lastModifiedBy>Agata Ostrowska</cp:lastModifiedBy>
  <cp:revision>3</cp:revision>
  <cp:lastPrinted>2024-06-18T10:20:00Z</cp:lastPrinted>
  <dcterms:created xsi:type="dcterms:W3CDTF">2024-06-19T10:01:00Z</dcterms:created>
  <dcterms:modified xsi:type="dcterms:W3CDTF">2024-06-19T10:24:00Z</dcterms:modified>
</cp:coreProperties>
</file>