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C3D53" w14:textId="7184B9A8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3D78E3"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I/   /24</w:t>
      </w:r>
    </w:p>
    <w:p w14:paraId="4FC9582B" w14:textId="77777777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Goleniowskiego</w:t>
      </w:r>
    </w:p>
    <w:p w14:paraId="7A483A3E" w14:textId="2BD2AB20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z dnia 7 maja 2024 r.</w:t>
      </w:r>
    </w:p>
    <w:p w14:paraId="3FEF4772" w14:textId="77777777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AE513D6" w14:textId="77777777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w sprawie wyboru Starosty Goleniowskiego</w:t>
      </w:r>
    </w:p>
    <w:p w14:paraId="0136CB8B" w14:textId="77777777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BA80324" w14:textId="713D8299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 podstawie art. 27 ust. 1 i 2 ustawy z dnia 5 czerwca 1998 r. </w:t>
      </w: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br/>
        <w:t xml:space="preserve">o samorządzie powiatowym (Dz. U. z </w:t>
      </w:r>
      <w:r w:rsidRPr="00165EE9">
        <w:rPr>
          <w:rFonts w:ascii="Arial" w:eastAsia="Calibri" w:hAnsi="Arial" w:cs="Arial"/>
          <w:bCs/>
          <w:sz w:val="24"/>
          <w:szCs w:val="24"/>
          <w:lang w:val="x-none"/>
        </w:rPr>
        <w:t>2024 r. poz. 107</w:t>
      </w: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) </w:t>
      </w:r>
    </w:p>
    <w:p w14:paraId="078D58F5" w14:textId="77777777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49A54C4" w14:textId="77777777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Rada Powiatu Goleniowskiego uchwala, co następuje:</w:t>
      </w:r>
    </w:p>
    <w:p w14:paraId="3FB2D206" w14:textId="77777777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</w:p>
    <w:p w14:paraId="27E43D97" w14:textId="44E88683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§1. Stwierdza się, że w wyniku wyboru w głosowaniu tajnym Starostą Goleniowskim został wybrany</w:t>
      </w:r>
      <w:r w:rsidR="003D78E3"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/a</w:t>
      </w: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F53139"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………………………………………………</w:t>
      </w:r>
    </w:p>
    <w:p w14:paraId="20DFA100" w14:textId="77777777" w:rsidR="00DB25E7" w:rsidRPr="00165EE9" w:rsidRDefault="00DB25E7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A1BA0FE" w14:textId="77777777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§2. Uchwała wchodzi w życie z dniem podjęcia.</w:t>
      </w:r>
    </w:p>
    <w:p w14:paraId="10FC39FF" w14:textId="77777777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D9AF685" w14:textId="628E757C" w:rsidR="009F6853" w:rsidRPr="00165EE9" w:rsidRDefault="009F6853" w:rsidP="00165EE9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>Przewodniczący Rady Powiatu</w:t>
      </w:r>
    </w:p>
    <w:p w14:paraId="5CF01B84" w14:textId="77777777" w:rsidR="009F6853" w:rsidRPr="00165EE9" w:rsidRDefault="009F6853" w:rsidP="00165EE9">
      <w:pPr>
        <w:keepNext/>
        <w:spacing w:after="0" w:line="360" w:lineRule="auto"/>
        <w:ind w:left="4956" w:firstLine="708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</w:t>
      </w:r>
    </w:p>
    <w:p w14:paraId="17581F11" w14:textId="77777777" w:rsidR="009F6853" w:rsidRPr="00165EE9" w:rsidRDefault="009F6853" w:rsidP="00165EE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5EE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                                          </w:t>
      </w:r>
    </w:p>
    <w:p w14:paraId="4350BD97" w14:textId="77777777" w:rsidR="009F6853" w:rsidRPr="009F6853" w:rsidRDefault="009F6853" w:rsidP="00165EE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862DF7" w14:textId="77777777" w:rsidR="009F6853" w:rsidRPr="009F6853" w:rsidRDefault="009F6853" w:rsidP="00165EE9">
      <w:pPr>
        <w:rPr>
          <w:rFonts w:ascii="Arial" w:hAnsi="Arial" w:cs="Arial"/>
        </w:rPr>
      </w:pPr>
    </w:p>
    <w:p w14:paraId="3C0C5E0E" w14:textId="77777777" w:rsidR="009D1805" w:rsidRDefault="009D1805" w:rsidP="00165EE9"/>
    <w:sectPr w:rsidR="009D1805" w:rsidSect="00F560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F5B"/>
    <w:rsid w:val="00141C38"/>
    <w:rsid w:val="00165EE9"/>
    <w:rsid w:val="001F02B2"/>
    <w:rsid w:val="00271CAC"/>
    <w:rsid w:val="003D78E3"/>
    <w:rsid w:val="00570DBC"/>
    <w:rsid w:val="005B3386"/>
    <w:rsid w:val="00744705"/>
    <w:rsid w:val="007825D3"/>
    <w:rsid w:val="00800F5B"/>
    <w:rsid w:val="00803C9B"/>
    <w:rsid w:val="00915918"/>
    <w:rsid w:val="009D1805"/>
    <w:rsid w:val="009F6853"/>
    <w:rsid w:val="00DB25E7"/>
    <w:rsid w:val="00E064CF"/>
    <w:rsid w:val="00F53139"/>
    <w:rsid w:val="00F5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75293"/>
  <w15:chartTrackingRefBased/>
  <w15:docId w15:val="{DFF85AA4-AB0F-48B8-9192-6AFC5559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85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459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2024-04-25T09:50:00Z</dcterms:created>
  <dcterms:modified xsi:type="dcterms:W3CDTF">2024-04-25T09:52:00Z</dcterms:modified>
</cp:coreProperties>
</file>