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98011" w14:textId="07164104" w:rsidR="007B770C" w:rsidRPr="007B770C" w:rsidRDefault="007B770C" w:rsidP="007B770C">
      <w:pPr>
        <w:spacing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>Goleniów, dnia 17 stycznia 2024 r.</w:t>
      </w:r>
    </w:p>
    <w:p w14:paraId="6B52B7A2" w14:textId="77777777" w:rsidR="007B770C" w:rsidRPr="007B770C" w:rsidRDefault="007B770C" w:rsidP="007B770C">
      <w:pPr>
        <w:spacing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Znak: WGN.6820.6.2021.JP </w:t>
      </w:r>
    </w:p>
    <w:p w14:paraId="5F5BA92D" w14:textId="77777777" w:rsidR="007B770C" w:rsidRPr="007B770C" w:rsidRDefault="007B770C" w:rsidP="007B770C">
      <w:pPr>
        <w:spacing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5A760FC5" w14:textId="77777777" w:rsidR="007B770C" w:rsidRPr="007B770C" w:rsidRDefault="007B770C" w:rsidP="007B770C">
      <w:pPr>
        <w:spacing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>Decyzja</w:t>
      </w:r>
    </w:p>
    <w:p w14:paraId="7E47CC08" w14:textId="77777777" w:rsidR="007B770C" w:rsidRPr="007B770C" w:rsidRDefault="007B770C" w:rsidP="007B770C">
      <w:pPr>
        <w:spacing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236B5C73" w14:textId="77777777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Na podstawie art. 7, art. 9 ust. 2a, 2b, 2i i 2j ustawy z dnia 20 sierpnia 1997 r. </w:t>
      </w:r>
      <w:r w:rsidRPr="007B770C">
        <w:rPr>
          <w:rFonts w:ascii="Arial" w:hAnsi="Arial" w:cs="Arial"/>
          <w:i/>
          <w:kern w:val="0"/>
          <w:sz w:val="24"/>
          <w:szCs w:val="24"/>
          <w14:ligatures w14:val="none"/>
        </w:rPr>
        <w:t>Przepisy wprowadzające ustawę o Krajowym Rejestrze Sądowym</w:t>
      </w: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 (Dz. U.  Nr 121, poz. 770 z </w:t>
      </w:r>
      <w:proofErr w:type="spellStart"/>
      <w:r w:rsidRPr="007B770C">
        <w:rPr>
          <w:rFonts w:ascii="Arial" w:hAnsi="Arial" w:cs="Arial"/>
          <w:kern w:val="0"/>
          <w:sz w:val="24"/>
          <w:szCs w:val="24"/>
          <w14:ligatures w14:val="none"/>
        </w:rPr>
        <w:t>póź</w:t>
      </w:r>
      <w:proofErr w:type="spellEnd"/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. zm.), oraz w myśl art. 49, 104 i 107 § 1 ustawy z dnia 14 czerwca 1960 r. </w:t>
      </w:r>
      <w:r w:rsidRPr="007B770C">
        <w:rPr>
          <w:rFonts w:ascii="Arial" w:hAnsi="Arial" w:cs="Arial"/>
          <w:i/>
          <w:kern w:val="0"/>
          <w:sz w:val="24"/>
          <w:szCs w:val="24"/>
          <w14:ligatures w14:val="none"/>
        </w:rPr>
        <w:t>Kodeks postępowania administracyjnego</w:t>
      </w: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 (</w:t>
      </w:r>
      <w:proofErr w:type="spellStart"/>
      <w:r w:rsidRPr="007B770C">
        <w:rPr>
          <w:rFonts w:ascii="Arial" w:hAnsi="Arial" w:cs="Arial"/>
          <w:kern w:val="0"/>
          <w:sz w:val="24"/>
          <w:szCs w:val="24"/>
          <w14:ligatures w14:val="none"/>
        </w:rPr>
        <w:t>t.j</w:t>
      </w:r>
      <w:proofErr w:type="spellEnd"/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. Dz. U. z 2023 r. poz. 775 z </w:t>
      </w:r>
      <w:proofErr w:type="spellStart"/>
      <w:r w:rsidRPr="007B770C">
        <w:rPr>
          <w:rFonts w:ascii="Arial" w:hAnsi="Arial" w:cs="Arial"/>
          <w:kern w:val="0"/>
          <w:sz w:val="24"/>
          <w:szCs w:val="24"/>
          <w14:ligatures w14:val="none"/>
        </w:rPr>
        <w:t>późn</w:t>
      </w:r>
      <w:proofErr w:type="spellEnd"/>
      <w:r w:rsidRPr="007B770C">
        <w:rPr>
          <w:rFonts w:ascii="Arial" w:hAnsi="Arial" w:cs="Arial"/>
          <w:kern w:val="0"/>
          <w:sz w:val="24"/>
          <w:szCs w:val="24"/>
          <w14:ligatures w14:val="none"/>
        </w:rPr>
        <w:t>. zm.),</w:t>
      </w:r>
    </w:p>
    <w:p w14:paraId="68C65FE5" w14:textId="77777777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1D59D645" w14:textId="77777777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o r z e k a m </w:t>
      </w:r>
    </w:p>
    <w:p w14:paraId="1A7DD522" w14:textId="77777777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68663870" w14:textId="77777777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4"/>
        <w:rPr>
          <w:rFonts w:ascii="Arial" w:hAnsi="Arial" w:cs="Arial"/>
          <w:color w:val="000000"/>
          <w:kern w:val="0"/>
          <w:sz w:val="24"/>
          <w:szCs w:val="24"/>
          <w14:ligatures w14:val="none"/>
        </w:rPr>
      </w:pP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o nabyciu - z dniem 1 stycznia 2016 roku - przez Skarb Państwa reprezentowany przez Starostę Goleniowskiego, nieodpłatnie z mocy prawa, mienia w postaci </w:t>
      </w:r>
      <w:r w:rsidRPr="007B770C">
        <w:rPr>
          <w:rFonts w:ascii="Arial" w:hAnsi="Arial" w:cs="Arial"/>
          <w:color w:val="000000"/>
          <w:kern w:val="0"/>
          <w:sz w:val="24"/>
          <w:szCs w:val="24"/>
          <w14:ligatures w14:val="none"/>
        </w:rPr>
        <w:t xml:space="preserve">prawa użytkowania wieczystego działki nr 122, nieruchomości stanowiącej własność Gminy Stepnica, o pow. 0,12 ha położonej w obrębie ewidencyjnym Stepniczka, gmina Stepnica, </w:t>
      </w:r>
      <w:r w:rsidRPr="007B770C">
        <w:rPr>
          <w:rFonts w:ascii="Arial" w:hAnsi="Arial" w:cs="Arial"/>
          <w:color w:val="000000"/>
          <w:kern w:val="0"/>
          <w:sz w:val="24"/>
          <w:szCs w:val="24"/>
          <w14:ligatures w14:val="none"/>
        </w:rPr>
        <w:br/>
        <w:t xml:space="preserve">w powiecie goleniowskim, zapisanej w KW SZ1O/00014590/2, które to mienie należało do </w:t>
      </w:r>
      <w:r w:rsidRPr="007B770C">
        <w:rPr>
          <w:rFonts w:ascii="Arial" w:hAnsi="Arial" w:cs="Arial"/>
          <w:i/>
          <w:iCs/>
          <w:color w:val="000000"/>
          <w:kern w:val="0"/>
          <w:sz w:val="24"/>
          <w:szCs w:val="24"/>
          <w14:ligatures w14:val="none"/>
        </w:rPr>
        <w:t>Trans-Step Spółka z ograniczoną odpowiedzialnością z siedzibą w Stepniczce</w:t>
      </w:r>
      <w:r w:rsidRPr="007B770C">
        <w:rPr>
          <w:rFonts w:ascii="Arial" w:hAnsi="Arial" w:cs="Arial"/>
          <w:i/>
          <w:color w:val="000000"/>
          <w:kern w:val="0"/>
          <w:sz w:val="24"/>
          <w:szCs w:val="24"/>
          <w14:ligatures w14:val="none"/>
        </w:rPr>
        <w:t xml:space="preserve"> </w:t>
      </w:r>
      <w:r w:rsidRPr="007B770C">
        <w:rPr>
          <w:rFonts w:ascii="Arial" w:hAnsi="Arial" w:cs="Arial"/>
          <w:color w:val="000000"/>
          <w:kern w:val="0"/>
          <w:sz w:val="24"/>
          <w:szCs w:val="24"/>
          <w14:ligatures w14:val="none"/>
        </w:rPr>
        <w:t xml:space="preserve">(gmina Stepnica, powiat Goleniowski), REGON: 811046709 </w:t>
      </w: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– podmiocie  nie przerejestrowanym – wbrew ustawowemu obowiązkowi - do Krajowego Rejestru Sądowego. </w:t>
      </w:r>
    </w:p>
    <w:p w14:paraId="34901EA5" w14:textId="77777777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color w:val="000000"/>
          <w:kern w:val="0"/>
          <w:sz w:val="24"/>
          <w:szCs w:val="24"/>
          <w14:ligatures w14:val="none"/>
        </w:rPr>
      </w:pPr>
    </w:p>
    <w:p w14:paraId="17F46062" w14:textId="77777777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15224B2C" w14:textId="77777777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U z a s a d n i e n i e </w:t>
      </w:r>
    </w:p>
    <w:p w14:paraId="5FAA99F8" w14:textId="77777777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2EE1A7C5" w14:textId="77777777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>Nowelizacja ustawy z dnia 20 sierpnia 1997 r</w:t>
      </w:r>
      <w:r w:rsidRPr="007B770C">
        <w:rPr>
          <w:rFonts w:ascii="Arial" w:hAnsi="Arial" w:cs="Arial"/>
          <w:i/>
          <w:kern w:val="0"/>
          <w:sz w:val="24"/>
          <w:szCs w:val="24"/>
          <w14:ligatures w14:val="none"/>
        </w:rPr>
        <w:t xml:space="preserve">. przepisy wprowadzające ustawę </w:t>
      </w:r>
      <w:r w:rsidRPr="007B770C">
        <w:rPr>
          <w:rFonts w:ascii="Arial" w:hAnsi="Arial" w:cs="Arial"/>
          <w:i/>
          <w:kern w:val="0"/>
          <w:sz w:val="24"/>
          <w:szCs w:val="24"/>
          <w14:ligatures w14:val="none"/>
        </w:rPr>
        <w:br/>
        <w:t>o Krajowym Rejestrze Sądowym -</w:t>
      </w: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 która weszła w życie 1 stycznia 2015 r. - uregulowała procedurę likwidacyjną „martwych” spółek, spółdzielni itp. podmiotów. </w:t>
      </w:r>
    </w:p>
    <w:p w14:paraId="21EE00E4" w14:textId="77777777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W myśl z art. 7 ww. ustawy, podmiot podlegający obowiązkowi wpisu do rejestru przedsiębiorców (na mocy przepisów ustawy o Krajowym Rejestrze Sądowym), wpisany do innego rejestru sądowego na podstawie przepisów obowiązujących przed 2001 rokiem, obowiązany jest do złożenia wniosku o wpis do rejestru przedsiębiorców KRS. </w:t>
      </w:r>
    </w:p>
    <w:p w14:paraId="42A4F9E1" w14:textId="68C29E9A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Natomiast, zgodnie z dodanym art. 9 ust. 2a ustawy </w:t>
      </w:r>
      <w:r w:rsidRPr="007B770C">
        <w:rPr>
          <w:rFonts w:ascii="Arial" w:hAnsi="Arial" w:cs="Arial"/>
          <w:i/>
          <w:kern w:val="0"/>
          <w:sz w:val="24"/>
          <w:szCs w:val="24"/>
          <w14:ligatures w14:val="none"/>
        </w:rPr>
        <w:t>Przepisy wprowadzające…,</w:t>
      </w: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 podmioty podlegające obowiązkowi wpisu do KRS, które były wpisane do rejestru sądowego na podstawie przepisów obowiązujących do dnia wejścia w życie tej ustawy i które do dnia 31 grudnia 2015 r. nie złożyły wniosku o wpis do rejestru, uznaje się za wykreślone z rejestru z dniem 1 stycznia 2016 r. W tym samym artykule, w ust. 2b. ustawodawca reguluje prawa właścicielskie do mienia </w:t>
      </w:r>
      <w:r w:rsidRPr="007B770C">
        <w:rPr>
          <w:rFonts w:ascii="Arial" w:hAnsi="Arial" w:cs="Arial"/>
          <w:kern w:val="0"/>
          <w:sz w:val="24"/>
          <w:szCs w:val="24"/>
          <w14:ligatures w14:val="none"/>
        </w:rPr>
        <w:lastRenderedPageBreak/>
        <w:t xml:space="preserve">pozostałego po wykreślonym – na podstawie ww. przepisów – podmiocie.  W myśl tej regulacji, mienie podmiotów, o których mowa w ust. 2a - z dniem </w:t>
      </w:r>
      <w:r w:rsidRPr="007B770C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1 stycznia 2016 r. - nabywa nieodpłatnie z mocy prawa Skarb Państwa.  </w:t>
      </w:r>
    </w:p>
    <w:p w14:paraId="4E12F86A" w14:textId="77777777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W myśl art. 9 ust. 2i ustawy </w:t>
      </w:r>
      <w:r w:rsidRPr="007B770C">
        <w:rPr>
          <w:rFonts w:ascii="Arial" w:hAnsi="Arial" w:cs="Arial"/>
          <w:i/>
          <w:kern w:val="0"/>
          <w:sz w:val="24"/>
          <w:szCs w:val="24"/>
          <w14:ligatures w14:val="none"/>
        </w:rPr>
        <w:t xml:space="preserve">Przepisy wprowadzające… </w:t>
      </w: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 nabycie mienia przez Skarb Państwa – stwierdza, w drodze decyzji, starosta właściwy ze względu na miejsce położenia nieruchomości. </w:t>
      </w:r>
    </w:p>
    <w:p w14:paraId="48D0E5E1" w14:textId="77777777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Natomiast, zgodnie  ust.  2j ww. artykułu, w postępowaniu dotyczącym nabycia mienia po podmiotach wymienionych w ust. 2a, Skarb Państwa jest reprezentowany przez starostę, wykonującego zadania z zakresu administracji rządowej, właściwego ze względu na ostatnią siedzibę podmiotu. </w:t>
      </w:r>
    </w:p>
    <w:p w14:paraId="110FCDBF" w14:textId="77777777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 w:firstLine="709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2654C62B" w14:textId="0D4B5FA0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7B770C">
        <w:rPr>
          <w:rFonts w:ascii="Arial" w:hAnsi="Arial" w:cs="Arial"/>
          <w:color w:val="000000"/>
          <w:kern w:val="0"/>
          <w:sz w:val="24"/>
          <w:szCs w:val="24"/>
          <w14:ligatures w14:val="none"/>
        </w:rPr>
        <w:t xml:space="preserve">Trans-Step Spółka z ograniczoną odpowiedzialnością z siedzibą w Stepniczce </w:t>
      </w: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– obowiązana była do przerejestrowania się do KRS. W odpowiedzi na zapytanie organu w kwestii tego obowiązku, Sąd Rejonowy w Szczecinie – Centrum w Szczecinie, XIII Wydział Gospodarczy Krajowego Rejestru Sądowego - pismem z dnia 3 września 2021 roku,  przytaczając przepisy ustawy </w:t>
      </w:r>
      <w:r w:rsidRPr="007B770C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>Przepisy wprowadzające….</w:t>
      </w: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, poinformował, że </w:t>
      </w:r>
      <w:r w:rsidRPr="007B770C">
        <w:rPr>
          <w:rFonts w:ascii="Arial" w:hAnsi="Arial" w:cs="Arial"/>
          <w:color w:val="000000"/>
          <w:kern w:val="0"/>
          <w:sz w:val="24"/>
          <w:szCs w:val="24"/>
          <w14:ligatures w14:val="none"/>
        </w:rPr>
        <w:t xml:space="preserve">Trans-Step Spółka z ograniczoną odpowiedzialnością z siedzibą w Stepniczce </w:t>
      </w: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nie została przerejestrowana do Krajowego Rejestru Sądowego. </w:t>
      </w:r>
    </w:p>
    <w:p w14:paraId="1D4338CA" w14:textId="285B6D62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Wskutek powyższego – w myśl cytowanych wyżej przepisów, </w:t>
      </w:r>
      <w:r w:rsidRPr="007B770C">
        <w:rPr>
          <w:rFonts w:ascii="Arial" w:hAnsi="Arial" w:cs="Arial"/>
          <w:color w:val="000000"/>
          <w:kern w:val="0"/>
          <w:sz w:val="24"/>
          <w:szCs w:val="24"/>
          <w14:ligatures w14:val="none"/>
        </w:rPr>
        <w:t xml:space="preserve">Trans-Step Spółka </w:t>
      </w:r>
      <w:r w:rsidRPr="007B770C">
        <w:rPr>
          <w:rFonts w:ascii="Arial" w:hAnsi="Arial" w:cs="Arial"/>
          <w:color w:val="000000"/>
          <w:kern w:val="0"/>
          <w:sz w:val="24"/>
          <w:szCs w:val="24"/>
          <w14:ligatures w14:val="none"/>
        </w:rPr>
        <w:br/>
        <w:t>z ograniczoną odpowiedzialnością z siedzibą w Stepniczce</w:t>
      </w: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>, uważa się za wykreśloną z KRS, a mienie po niej nabywa Skarb Państwa – Starosta Goleniowski z dniem 1 stycznia 2016 r.</w:t>
      </w:r>
    </w:p>
    <w:p w14:paraId="36E656B4" w14:textId="77777777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Z uwagi na fakt, że mienie objęte przedmiotem decyzji położone jest w powiecie goleniowskim, właściwym do stwierdzenia nabycia mienia przez Skarb Państwa  jest Starosta Goleniowski. </w:t>
      </w:r>
    </w:p>
    <w:p w14:paraId="3D990F82" w14:textId="77777777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Siedziba </w:t>
      </w:r>
      <w:r w:rsidRPr="007B770C">
        <w:rPr>
          <w:rFonts w:ascii="Arial" w:hAnsi="Arial" w:cs="Arial"/>
          <w:color w:val="000000"/>
          <w:kern w:val="0"/>
          <w:sz w:val="24"/>
          <w:szCs w:val="24"/>
          <w14:ligatures w14:val="none"/>
        </w:rPr>
        <w:t>Trans-Step Spółka z ograniczoną odpowiedzialnością</w:t>
      </w: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 – miejscowość Stepniczka, gmina Stepnica, powiat goleniowski jest wyznacznikiem reprezentanta Skarbu Państwa nabywającego majątek:  nabywa go Skarb Państwa – Starosta Goleniowski.</w:t>
      </w:r>
    </w:p>
    <w:p w14:paraId="33F4B915" w14:textId="77777777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 w:firstLine="709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4E6D1FB6" w14:textId="5D9F3218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Ze względu na brak możliwości ustalenia stron postępowania oraz z uwagi na wykreślenie ww. podmiotu z Krajowego Rejestru Sądowego, po którym następuje opisane w niniejszej decyzji nabycie, Starosta Goleniowski zawiadomieniem z dnia 17 grudnia 2021 roku poinformował o wszczęciu postępowania poprzez podanie do publicznej wiadomości w sposób zwyczajowo przyjęty poprzez zamieszczenie na tablicy ogłoszeń Starostwa Powiatowego w Goleniowie przy ul. Dworcowej 1, na stronie internetowej Starostwa Powiatowego w Goleniowie oraz na tablicy ogłoszeń w Urzędzie Gminy i Miasta w Stepnicy i u Sołtysa Sołectwa Stepniczka. </w:t>
      </w:r>
    </w:p>
    <w:p w14:paraId="4B667517" w14:textId="77777777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34A6C361" w14:textId="3F51A04E" w:rsidR="007B770C" w:rsidRPr="007B770C" w:rsidRDefault="007B770C" w:rsidP="007B770C">
      <w:pPr>
        <w:tabs>
          <w:tab w:val="left" w:pos="851"/>
        </w:tabs>
        <w:spacing w:after="0" w:line="276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7B770C">
        <w:rPr>
          <w:rFonts w:ascii="Arial" w:eastAsiaTheme="minorEastAsia" w:hAnsi="Arial" w:cs="Arial"/>
          <w:kern w:val="0"/>
          <w:sz w:val="24"/>
          <w:szCs w:val="24"/>
          <w:lang w:eastAsia="pl-PL"/>
          <w14:ligatures w14:val="none"/>
        </w:rPr>
        <w:t xml:space="preserve">Ponadto, na podstawie art. 10 § 1 kodeksu postępowania administracyjnego Starosta Goleniowski poinformował pismem z dnia 8 czerwca 2022 r. o prawach przysługujących stronom przed wydaniem decyzji. </w:t>
      </w: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>W wyznaczonym w piśmie terminie nikt się nie zgłosił.</w:t>
      </w:r>
    </w:p>
    <w:p w14:paraId="7CA239C6" w14:textId="77777777" w:rsidR="007B770C" w:rsidRPr="007B770C" w:rsidRDefault="007B770C" w:rsidP="007B770C">
      <w:pPr>
        <w:tabs>
          <w:tab w:val="left" w:pos="851"/>
        </w:tabs>
        <w:spacing w:after="0" w:line="276" w:lineRule="auto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768F6374" w14:textId="397FA528" w:rsidR="007B770C" w:rsidRPr="007B770C" w:rsidRDefault="007B770C" w:rsidP="007B770C">
      <w:pPr>
        <w:tabs>
          <w:tab w:val="left" w:pos="851"/>
        </w:tabs>
        <w:spacing w:after="0" w:line="276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 Należy podkreślić, że nabycie nieruchomości opisanej wyżej przez Skarb Państwa, na podstawie art. 9 ust. 2b ustawy z dnia 20 sierpnia 1997 r. Przepisy wprowadzające ustawę o Krajowym Rejestrze Sądowym, ma charakter nabycia pierwotnego, co oznacza, że następuje bez obciążeń – poza przypadkami szczegółowo opisanymi w art. 9 ust. 2b, 2c, 2d, 2e, 2f, 2g i 2h tej ustawy. </w:t>
      </w:r>
    </w:p>
    <w:p w14:paraId="75E74329" w14:textId="77777777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44087CFF" w14:textId="77777777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Wobec powyższego należało orzec jak w sentencji.     </w:t>
      </w:r>
    </w:p>
    <w:p w14:paraId="14B01B48" w14:textId="77777777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43134810" w14:textId="77777777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14:ligatures w14:val="none"/>
        </w:rPr>
      </w:pPr>
    </w:p>
    <w:p w14:paraId="55C05C69" w14:textId="77777777" w:rsidR="007B770C" w:rsidRPr="007B770C" w:rsidRDefault="007B770C" w:rsidP="007B770C">
      <w:pPr>
        <w:tabs>
          <w:tab w:val="left" w:pos="426"/>
        </w:tabs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>Pouczenie:</w:t>
      </w:r>
    </w:p>
    <w:p w14:paraId="4FA616BD" w14:textId="70EFBAAF" w:rsidR="007B770C" w:rsidRPr="007B770C" w:rsidRDefault="007B770C" w:rsidP="007B770C">
      <w:pPr>
        <w:tabs>
          <w:tab w:val="left" w:pos="426"/>
        </w:tabs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Od niniejszej decyzji stronom postępowania przysługuje prawo wniesienia odwołania do Wojewody Zachodniopomorskiego, Wały Chrobrego 4, 70-502 Szczecin, za pośrednictwem Starosty Goleniowskiego w terminie 14 dni od daty obwieszczenia. </w:t>
      </w:r>
    </w:p>
    <w:p w14:paraId="31C32E66" w14:textId="77777777" w:rsidR="007B770C" w:rsidRPr="007B770C" w:rsidRDefault="007B770C" w:rsidP="007B770C">
      <w:pPr>
        <w:tabs>
          <w:tab w:val="left" w:pos="426"/>
        </w:tabs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27D7BB73" w14:textId="649EE2AB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 xml:space="preserve">Decyzja została podana do publicznej wiadomości poprzez zamieszczenie na tablicy ogłoszeń Starostwa Powiatowego w Goleniowie przy ul. Dworcowej 1, </w:t>
      </w:r>
      <w:r w:rsidRPr="007B770C">
        <w:rPr>
          <w:rFonts w:ascii="Arial" w:hAnsi="Arial" w:cs="Arial"/>
          <w:kern w:val="0"/>
          <w:sz w:val="24"/>
          <w:szCs w:val="24"/>
          <w14:ligatures w14:val="none"/>
        </w:rPr>
        <w:br/>
      </w:r>
      <w:r w:rsidRPr="007B770C">
        <w:rPr>
          <w:rFonts w:ascii="Arial" w:hAnsi="Arial" w:cs="Arial"/>
          <w:kern w:val="0"/>
          <w:sz w:val="24"/>
          <w:szCs w:val="24"/>
          <w14:ligatures w14:val="none"/>
        </w:rPr>
        <w:t>72-100 Goleniów, na stronie internetowej Starostwa Powiatowego w Goleniowie oraz na tablicy ogłoszeń w Urzędzie Gminy i Miasta w Stepnicy i u Sołtysa Sołectwa Stepniczka.</w:t>
      </w:r>
    </w:p>
    <w:p w14:paraId="1A3EEDB1" w14:textId="77777777" w:rsidR="007B770C" w:rsidRPr="007B770C" w:rsidRDefault="007B770C" w:rsidP="007B770C">
      <w:pPr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7B315AA4" w14:textId="77777777" w:rsidR="007B770C" w:rsidRPr="007B770C" w:rsidRDefault="007B770C" w:rsidP="007B770C">
      <w:pPr>
        <w:spacing w:after="0" w:line="276" w:lineRule="auto"/>
        <w:ind w:right="-265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770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Na podstawie art. 49 k.p.a., ogłoszenie o czynnościach administracji publicznej przez obwieszczenie lub w inny zwyczajowo przyjęty w danej miejscowości sposób publicznego ogłoszenia, uważa się za skutecznie doręczone po upływie 14 dni od dnia publicznego ogłoszenia. </w:t>
      </w:r>
    </w:p>
    <w:p w14:paraId="2F6F4063" w14:textId="77777777" w:rsidR="007B770C" w:rsidRPr="007B770C" w:rsidRDefault="007B770C" w:rsidP="007B770C">
      <w:pPr>
        <w:spacing w:after="0" w:line="276" w:lineRule="auto"/>
        <w:ind w:firstLine="708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A05E4B7" w14:textId="77777777" w:rsidR="007B770C" w:rsidRPr="007B770C" w:rsidRDefault="007B770C" w:rsidP="007B770C">
      <w:pPr>
        <w:tabs>
          <w:tab w:val="left" w:pos="426"/>
        </w:tabs>
        <w:autoSpaceDE w:val="0"/>
        <w:autoSpaceDN w:val="0"/>
        <w:adjustRightInd w:val="0"/>
        <w:spacing w:after="0" w:line="276" w:lineRule="auto"/>
        <w:ind w:right="-286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2F2416A6" w14:textId="77777777" w:rsidR="007B770C" w:rsidRPr="007B770C" w:rsidRDefault="007B770C" w:rsidP="007B770C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kern w:val="0"/>
          <w14:ligatures w14:val="none"/>
        </w:rPr>
      </w:pPr>
    </w:p>
    <w:p w14:paraId="1685B3CD" w14:textId="77777777" w:rsidR="007B770C" w:rsidRPr="007B770C" w:rsidRDefault="007B770C" w:rsidP="007B770C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kern w:val="0"/>
          <w14:ligatures w14:val="none"/>
        </w:rPr>
      </w:pPr>
    </w:p>
    <w:p w14:paraId="224F7C9E" w14:textId="77777777" w:rsidR="007B770C" w:rsidRPr="007B770C" w:rsidRDefault="007B770C" w:rsidP="007B770C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kern w:val="0"/>
          <w14:ligatures w14:val="none"/>
        </w:rPr>
      </w:pPr>
    </w:p>
    <w:p w14:paraId="5E6C7544" w14:textId="77777777" w:rsidR="007B770C" w:rsidRPr="007B770C" w:rsidRDefault="007B770C" w:rsidP="007B770C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kern w:val="0"/>
          <w14:ligatures w14:val="none"/>
        </w:rPr>
      </w:pPr>
    </w:p>
    <w:p w14:paraId="01DB9091" w14:textId="77777777" w:rsidR="007B770C" w:rsidRPr="007B770C" w:rsidRDefault="007B770C" w:rsidP="007B770C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kern w:val="0"/>
          <w14:ligatures w14:val="none"/>
        </w:rPr>
      </w:pPr>
    </w:p>
    <w:p w14:paraId="5F45BC80" w14:textId="77777777" w:rsidR="007B770C" w:rsidRPr="007B770C" w:rsidRDefault="007B770C" w:rsidP="007B770C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kern w:val="0"/>
          <w:u w:val="single"/>
          <w14:ligatures w14:val="none"/>
        </w:rPr>
      </w:pPr>
      <w:r w:rsidRPr="007B770C">
        <w:rPr>
          <w:rFonts w:ascii="Arial" w:hAnsi="Arial" w:cs="Arial"/>
          <w:kern w:val="0"/>
          <w:u w:val="single"/>
          <w14:ligatures w14:val="none"/>
        </w:rPr>
        <w:t>Otrzymują:</w:t>
      </w:r>
    </w:p>
    <w:p w14:paraId="115D72B1" w14:textId="77777777" w:rsidR="007B770C" w:rsidRPr="007B770C" w:rsidRDefault="007B770C" w:rsidP="007B770C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kern w:val="0"/>
          <w14:ligatures w14:val="none"/>
        </w:rPr>
      </w:pPr>
    </w:p>
    <w:p w14:paraId="4905A1E7" w14:textId="77777777" w:rsidR="007B770C" w:rsidRPr="007B770C" w:rsidRDefault="007B770C" w:rsidP="007B770C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kern w:val="0"/>
          <w14:ligatures w14:val="none"/>
        </w:rPr>
      </w:pPr>
    </w:p>
    <w:p w14:paraId="7820FE32" w14:textId="77777777" w:rsidR="007B770C" w:rsidRPr="007B770C" w:rsidRDefault="007B770C" w:rsidP="007B770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kern w:val="0"/>
          <w14:ligatures w14:val="none"/>
        </w:rPr>
      </w:pPr>
      <w:r w:rsidRPr="007B770C">
        <w:rPr>
          <w:rFonts w:ascii="Arial" w:hAnsi="Arial" w:cs="Arial"/>
          <w:kern w:val="0"/>
          <w14:ligatures w14:val="none"/>
        </w:rPr>
        <w:t>Starosta Goleniowski, ul. Dworcowa 1, 72-100 Goleniów;</w:t>
      </w:r>
    </w:p>
    <w:p w14:paraId="24C4B7DB" w14:textId="77777777" w:rsidR="007B770C" w:rsidRPr="007B770C" w:rsidRDefault="007B770C" w:rsidP="007B770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kern w:val="0"/>
          <w14:ligatures w14:val="none"/>
        </w:rPr>
      </w:pPr>
      <w:r w:rsidRPr="007B770C">
        <w:rPr>
          <w:rFonts w:ascii="Arial" w:hAnsi="Arial" w:cs="Arial"/>
          <w:kern w:val="0"/>
          <w14:ligatures w14:val="none"/>
        </w:rPr>
        <w:t>Sąd Rejonowy w Goleniowie, ul. Konstytucji 3 Maja 45, 72-100 Goleniów;</w:t>
      </w:r>
    </w:p>
    <w:p w14:paraId="29CE116B" w14:textId="77777777" w:rsidR="007B770C" w:rsidRPr="007B770C" w:rsidRDefault="007B770C" w:rsidP="007B770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kern w:val="0"/>
          <w14:ligatures w14:val="none"/>
        </w:rPr>
      </w:pPr>
      <w:r w:rsidRPr="007B770C">
        <w:rPr>
          <w:rFonts w:ascii="Arial" w:hAnsi="Arial" w:cs="Arial"/>
          <w:kern w:val="0"/>
          <w14:ligatures w14:val="none"/>
        </w:rPr>
        <w:t xml:space="preserve">Wydział Geodezji, Kartografii i Katastru </w:t>
      </w:r>
      <w:proofErr w:type="spellStart"/>
      <w:r w:rsidRPr="007B770C">
        <w:rPr>
          <w:rFonts w:ascii="Arial" w:hAnsi="Arial" w:cs="Arial"/>
          <w:kern w:val="0"/>
          <w14:ligatures w14:val="none"/>
        </w:rPr>
        <w:t>wm</w:t>
      </w:r>
      <w:proofErr w:type="spellEnd"/>
      <w:r w:rsidRPr="007B770C">
        <w:rPr>
          <w:rFonts w:ascii="Arial" w:hAnsi="Arial" w:cs="Arial"/>
          <w:kern w:val="0"/>
          <w14:ligatures w14:val="none"/>
        </w:rPr>
        <w:t>;</w:t>
      </w:r>
    </w:p>
    <w:p w14:paraId="617F0CF0" w14:textId="77777777" w:rsidR="007B770C" w:rsidRPr="007B770C" w:rsidRDefault="007B770C" w:rsidP="007B770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kern w:val="0"/>
          <w14:ligatures w14:val="none"/>
        </w:rPr>
      </w:pPr>
      <w:r w:rsidRPr="007B770C">
        <w:rPr>
          <w:rFonts w:ascii="Arial" w:hAnsi="Arial" w:cs="Arial"/>
          <w:kern w:val="0"/>
          <w14:ligatures w14:val="none"/>
        </w:rPr>
        <w:t>Gmina Stepnica, ul. Tadeusza Kościuszki 4, 72-112 Stepnica;</w:t>
      </w:r>
    </w:p>
    <w:p w14:paraId="62202F93" w14:textId="77777777" w:rsidR="007B770C" w:rsidRPr="007B770C" w:rsidRDefault="007B770C" w:rsidP="007B770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kern w:val="0"/>
          <w14:ligatures w14:val="none"/>
        </w:rPr>
      </w:pPr>
      <w:r w:rsidRPr="007B770C">
        <w:rPr>
          <w:rFonts w:ascii="Arial" w:hAnsi="Arial" w:cs="Arial"/>
          <w:kern w:val="0"/>
          <w14:ligatures w14:val="none"/>
        </w:rPr>
        <w:t>aa.</w:t>
      </w:r>
    </w:p>
    <w:p w14:paraId="07CDF2D2" w14:textId="77777777" w:rsidR="007B770C" w:rsidRPr="007B770C" w:rsidRDefault="007B770C" w:rsidP="007B770C">
      <w:pPr>
        <w:spacing w:line="252" w:lineRule="auto"/>
        <w:rPr>
          <w:rFonts w:ascii="Arial" w:hAnsi="Arial" w:cs="Arial"/>
          <w:kern w:val="0"/>
          <w14:ligatures w14:val="none"/>
        </w:rPr>
      </w:pPr>
    </w:p>
    <w:p w14:paraId="02E922A8" w14:textId="77777777" w:rsidR="007B770C" w:rsidRPr="007B770C" w:rsidRDefault="007B770C" w:rsidP="007B770C">
      <w:pPr>
        <w:spacing w:line="252" w:lineRule="auto"/>
        <w:rPr>
          <w:rFonts w:ascii="Arial" w:hAnsi="Arial" w:cs="Arial"/>
          <w:kern w:val="0"/>
          <w14:ligatures w14:val="none"/>
        </w:rPr>
      </w:pPr>
    </w:p>
    <w:p w14:paraId="44E33BA2" w14:textId="77777777" w:rsidR="007B770C" w:rsidRPr="007B770C" w:rsidRDefault="007B770C" w:rsidP="007B770C">
      <w:pPr>
        <w:spacing w:line="252" w:lineRule="auto"/>
        <w:rPr>
          <w:rFonts w:ascii="Arial" w:hAnsi="Arial" w:cs="Arial"/>
          <w:kern w:val="0"/>
          <w14:ligatures w14:val="none"/>
        </w:rPr>
      </w:pPr>
    </w:p>
    <w:p w14:paraId="545FA0F5" w14:textId="77777777" w:rsidR="00AD7F3A" w:rsidRPr="007B770C" w:rsidRDefault="00AD7F3A" w:rsidP="007B770C">
      <w:pPr>
        <w:rPr>
          <w:rFonts w:ascii="Arial" w:hAnsi="Arial" w:cs="Arial"/>
        </w:rPr>
      </w:pPr>
    </w:p>
    <w:sectPr w:rsidR="00AD7F3A" w:rsidRPr="007B770C" w:rsidSect="00D5344F">
      <w:footerReference w:type="default" r:id="rId5"/>
      <w:pgSz w:w="11906" w:h="16838"/>
      <w:pgMar w:top="1440" w:right="144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74426512"/>
      <w:docPartObj>
        <w:docPartGallery w:val="Page Numbers (Bottom of Page)"/>
        <w:docPartUnique/>
      </w:docPartObj>
    </w:sdtPr>
    <w:sdtContent>
      <w:p w14:paraId="5C737CF6" w14:textId="77777777" w:rsidR="00000000" w:rsidRDefault="000000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58DC24E" w14:textId="77777777" w:rsidR="00000000" w:rsidRDefault="00000000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1D6E23"/>
    <w:multiLevelType w:val="hybridMultilevel"/>
    <w:tmpl w:val="3C087B62"/>
    <w:lvl w:ilvl="0" w:tplc="C0F28CD4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98400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70C"/>
    <w:rsid w:val="007B770C"/>
    <w:rsid w:val="00AD7F3A"/>
    <w:rsid w:val="00D5344F"/>
    <w:rsid w:val="00E14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E7CD0"/>
  <w15:chartTrackingRefBased/>
  <w15:docId w15:val="{88D0347A-348D-4CF2-9374-82567F291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B770C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7B770C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913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Jolanta Przybyłek</cp:lastModifiedBy>
  <cp:revision>1</cp:revision>
  <dcterms:created xsi:type="dcterms:W3CDTF">2024-01-17T13:25:00Z</dcterms:created>
  <dcterms:modified xsi:type="dcterms:W3CDTF">2024-01-17T13:37:00Z</dcterms:modified>
</cp:coreProperties>
</file>