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00539" w14:textId="07F20375" w:rsidR="00AD38CE" w:rsidRPr="00AD38CE" w:rsidRDefault="00AD38CE" w:rsidP="00C42026">
      <w:pPr>
        <w:widowControl/>
        <w:suppressAutoHyphens w:val="0"/>
        <w:autoSpaceDE w:val="0"/>
        <w:ind w:right="-218"/>
        <w:textAlignment w:val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AD38CE">
        <w:rPr>
          <w:rFonts w:ascii="Times New Roman" w:eastAsia="Times New Roman" w:hAnsi="Times New Roman" w:cs="Times New Roman"/>
          <w:b/>
          <w:bCs/>
          <w:lang w:eastAsia="pl-PL"/>
        </w:rPr>
        <w:t>WGN.6845.3</w:t>
      </w:r>
      <w:r>
        <w:rPr>
          <w:rFonts w:ascii="Times New Roman" w:eastAsia="Times New Roman" w:hAnsi="Times New Roman" w:cs="Times New Roman"/>
          <w:b/>
          <w:bCs/>
          <w:lang w:eastAsia="pl-PL"/>
        </w:rPr>
        <w:t>4</w:t>
      </w:r>
      <w:r w:rsidRPr="00AD38CE">
        <w:rPr>
          <w:rFonts w:ascii="Times New Roman" w:eastAsia="Times New Roman" w:hAnsi="Times New Roman" w:cs="Times New Roman"/>
          <w:b/>
          <w:bCs/>
          <w:lang w:eastAsia="pl-PL"/>
        </w:rPr>
        <w:t>.202</w:t>
      </w:r>
      <w:r>
        <w:rPr>
          <w:rFonts w:ascii="Times New Roman" w:eastAsia="Times New Roman" w:hAnsi="Times New Roman" w:cs="Times New Roman"/>
          <w:b/>
          <w:bCs/>
          <w:lang w:eastAsia="pl-PL"/>
        </w:rPr>
        <w:t>3</w:t>
      </w:r>
      <w:r w:rsidRPr="00AD38CE">
        <w:rPr>
          <w:rFonts w:ascii="Times New Roman" w:eastAsia="Times New Roman" w:hAnsi="Times New Roman" w:cs="Times New Roman"/>
          <w:b/>
          <w:bCs/>
          <w:lang w:eastAsia="pl-PL"/>
        </w:rPr>
        <w:t>.MP</w:t>
      </w:r>
    </w:p>
    <w:p w14:paraId="55451ED8" w14:textId="77777777" w:rsidR="00AD38CE" w:rsidRPr="00AD38CE" w:rsidRDefault="00AD38CE" w:rsidP="00AD38CE">
      <w:pPr>
        <w:widowControl/>
        <w:suppressAutoHyphens w:val="0"/>
        <w:autoSpaceDE w:val="0"/>
        <w:spacing w:line="360" w:lineRule="exact"/>
        <w:ind w:right="-601" w:firstLine="720"/>
        <w:jc w:val="center"/>
        <w:textAlignment w:val="auto"/>
        <w:rPr>
          <w:rFonts w:ascii="Times New Roman" w:eastAsia="Times New Roman" w:hAnsi="Times New Roman" w:cs="Times New Roman"/>
          <w:b/>
          <w:lang w:eastAsia="pl-PL"/>
        </w:rPr>
      </w:pPr>
      <w:r w:rsidRPr="00AD38CE">
        <w:rPr>
          <w:rFonts w:ascii="Times New Roman" w:eastAsia="Times New Roman" w:hAnsi="Times New Roman" w:cs="Times New Roman"/>
          <w:b/>
          <w:lang w:eastAsia="pl-PL"/>
        </w:rPr>
        <w:t>Starosta Goleniowski</w:t>
      </w:r>
    </w:p>
    <w:p w14:paraId="57BD14B7" w14:textId="5E46E564" w:rsidR="00AD38CE" w:rsidRPr="00AD38CE" w:rsidRDefault="00AD38CE" w:rsidP="00AD38CE">
      <w:pPr>
        <w:widowControl/>
        <w:suppressAutoHyphens w:val="0"/>
        <w:autoSpaceDE w:val="0"/>
        <w:spacing w:line="360" w:lineRule="exact"/>
        <w:ind w:right="-601"/>
        <w:jc w:val="center"/>
        <w:textAlignment w:val="auto"/>
        <w:rPr>
          <w:rFonts w:ascii="Times New Roman" w:eastAsia="Times New Roman" w:hAnsi="Times New Roman" w:cs="Times New Roman"/>
          <w:lang w:eastAsia="pl-PL"/>
        </w:rPr>
      </w:pPr>
      <w:r w:rsidRPr="00AD38CE">
        <w:rPr>
          <w:rFonts w:ascii="Times New Roman" w:eastAsia="Times New Roman" w:hAnsi="Times New Roman" w:cs="Times New Roman"/>
          <w:lang w:eastAsia="pl-PL"/>
        </w:rPr>
        <w:t xml:space="preserve">działając na podstawie art. 4 pkt 9, art. 35 ust. 1 i 2 ustawy z dnia 21 sierpnia 1997 </w:t>
      </w:r>
      <w:r w:rsidRPr="00AD38CE">
        <w:rPr>
          <w:rFonts w:ascii="Times New Roman" w:eastAsia="Times New Roman" w:hAnsi="Times New Roman" w:cs="Times New Roman"/>
          <w:iCs/>
          <w:lang w:eastAsia="pl-PL"/>
        </w:rPr>
        <w:t>o gospodarce nieruchomościami</w:t>
      </w:r>
      <w:r w:rsidRPr="00AD38CE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AD38CE">
        <w:rPr>
          <w:rFonts w:ascii="Times New Roman" w:eastAsia="Times New Roman" w:hAnsi="Times New Roman" w:cs="Times New Roman"/>
          <w:bCs/>
          <w:lang w:eastAsia="pl-PL"/>
        </w:rPr>
        <w:t>(t.j. Dz. U. z 2023 r. poz. 344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z późn. zm.</w:t>
      </w:r>
      <w:r w:rsidRPr="00AD38CE">
        <w:rPr>
          <w:rFonts w:ascii="Times New Roman" w:eastAsia="Times New Roman" w:hAnsi="Times New Roman" w:cs="Times New Roman"/>
          <w:bCs/>
          <w:lang w:eastAsia="pl-PL"/>
        </w:rPr>
        <w:t>),</w:t>
      </w:r>
    </w:p>
    <w:p w14:paraId="0BD09EEE" w14:textId="77777777" w:rsidR="00AD38CE" w:rsidRPr="00AD38CE" w:rsidRDefault="00AD38CE" w:rsidP="00AD38CE">
      <w:pPr>
        <w:widowControl/>
        <w:suppressAutoHyphens w:val="0"/>
        <w:autoSpaceDE w:val="0"/>
        <w:spacing w:line="360" w:lineRule="exact"/>
        <w:ind w:right="-601" w:firstLine="720"/>
        <w:jc w:val="center"/>
        <w:textAlignment w:val="auto"/>
        <w:rPr>
          <w:rFonts w:ascii="Times New Roman" w:eastAsia="Times New Roman" w:hAnsi="Times New Roman" w:cs="Times New Roman"/>
          <w:b/>
          <w:lang w:eastAsia="pl-PL"/>
        </w:rPr>
      </w:pPr>
      <w:r w:rsidRPr="00AD38CE">
        <w:rPr>
          <w:rFonts w:ascii="Times New Roman" w:eastAsia="Times New Roman" w:hAnsi="Times New Roman" w:cs="Times New Roman"/>
          <w:b/>
          <w:lang w:eastAsia="pl-PL"/>
        </w:rPr>
        <w:t>podaje do publicznej wiadomości</w:t>
      </w:r>
    </w:p>
    <w:p w14:paraId="5D6DB9E5" w14:textId="77777777" w:rsidR="00AD38CE" w:rsidRPr="00AD38CE" w:rsidRDefault="00AD38CE" w:rsidP="00AD38CE">
      <w:pPr>
        <w:widowControl/>
        <w:suppressAutoHyphens w:val="0"/>
        <w:autoSpaceDE w:val="0"/>
        <w:ind w:right="-599" w:firstLine="720"/>
        <w:textAlignment w:val="auto"/>
        <w:rPr>
          <w:rFonts w:ascii="Times New Roman" w:eastAsia="Times New Roman" w:hAnsi="Times New Roman" w:cs="Times New Roman"/>
          <w:b/>
          <w:lang w:eastAsia="pl-PL"/>
        </w:rPr>
      </w:pPr>
    </w:p>
    <w:p w14:paraId="61E026F6" w14:textId="5EE81171" w:rsidR="00AD38CE" w:rsidRPr="00AD38CE" w:rsidRDefault="00AD38CE" w:rsidP="00C42026">
      <w:pPr>
        <w:widowControl/>
        <w:suppressAutoHyphens w:val="0"/>
        <w:autoSpaceDE w:val="0"/>
        <w:ind w:right="-599" w:firstLine="720"/>
        <w:jc w:val="center"/>
        <w:textAlignment w:val="auto"/>
        <w:rPr>
          <w:rFonts w:ascii="Times New Roman" w:eastAsia="Times New Roman" w:hAnsi="Times New Roman" w:cs="Times New Roman"/>
          <w:b/>
          <w:lang w:eastAsia="pl-PL"/>
        </w:rPr>
      </w:pPr>
      <w:r w:rsidRPr="00AD38CE">
        <w:rPr>
          <w:rFonts w:ascii="Times New Roman" w:eastAsia="Times New Roman" w:hAnsi="Times New Roman" w:cs="Times New Roman"/>
          <w:b/>
          <w:lang w:eastAsia="pl-PL"/>
        </w:rPr>
        <w:t>WYKAZ</w:t>
      </w:r>
    </w:p>
    <w:p w14:paraId="6F43941D" w14:textId="03156B7C" w:rsidR="00AD38CE" w:rsidRPr="00AD38CE" w:rsidRDefault="00AD38CE" w:rsidP="00AD38CE">
      <w:pPr>
        <w:widowControl/>
        <w:suppressAutoHyphens w:val="0"/>
        <w:autoSpaceDE w:val="0"/>
        <w:ind w:right="-599" w:firstLine="720"/>
        <w:jc w:val="center"/>
        <w:textAlignment w:val="auto"/>
        <w:rPr>
          <w:rFonts w:ascii="Times New Roman" w:eastAsia="Times New Roman" w:hAnsi="Times New Roman" w:cs="Times New Roman"/>
          <w:b/>
          <w:lang w:eastAsia="pl-PL"/>
        </w:rPr>
      </w:pPr>
      <w:r w:rsidRPr="00AD38CE">
        <w:rPr>
          <w:rFonts w:ascii="Times New Roman" w:eastAsia="Times New Roman" w:hAnsi="Times New Roman" w:cs="Times New Roman"/>
          <w:b/>
          <w:color w:val="000000"/>
          <w:lang w:eastAsia="pl-PL"/>
        </w:rPr>
        <w:t>Nieruchomości – z Zasobu Skarbu Państwa</w:t>
      </w:r>
      <w:r w:rsidRPr="00AD38CE">
        <w:rPr>
          <w:rFonts w:ascii="Times New Roman" w:eastAsia="Times New Roman" w:hAnsi="Times New Roman" w:cs="Times New Roman"/>
          <w:b/>
          <w:lang w:eastAsia="pl-PL"/>
        </w:rPr>
        <w:t xml:space="preserve"> – przeznaczonych</w:t>
      </w:r>
      <w:r w:rsidRPr="00AD38CE">
        <w:rPr>
          <w:rFonts w:ascii="Times New Roman" w:eastAsia="Times New Roman" w:hAnsi="Times New Roman" w:cs="Times New Roman"/>
          <w:bCs/>
          <w:color w:val="FF0000"/>
          <w:lang w:eastAsia="pl-PL"/>
        </w:rPr>
        <w:t xml:space="preserve"> </w:t>
      </w:r>
      <w:r w:rsidRPr="00AD38CE">
        <w:rPr>
          <w:rFonts w:ascii="Times New Roman" w:eastAsia="Times New Roman" w:hAnsi="Times New Roman" w:cs="Times New Roman"/>
          <w:b/>
          <w:lang w:eastAsia="pl-PL"/>
        </w:rPr>
        <w:t xml:space="preserve">do oddania w </w:t>
      </w:r>
      <w:r>
        <w:rPr>
          <w:rFonts w:ascii="Times New Roman" w:eastAsia="Times New Roman" w:hAnsi="Times New Roman" w:cs="Times New Roman"/>
          <w:b/>
          <w:lang w:eastAsia="pl-PL"/>
        </w:rPr>
        <w:t>najem</w:t>
      </w:r>
      <w:r w:rsidRPr="00AD38CE">
        <w:rPr>
          <w:rFonts w:ascii="Times New Roman" w:eastAsia="Times New Roman" w:hAnsi="Times New Roman" w:cs="Times New Roman"/>
          <w:b/>
          <w:lang w:eastAsia="pl-PL"/>
        </w:rPr>
        <w:t>, w trybie bezprzetargowym</w:t>
      </w:r>
      <w:r w:rsidRPr="00AD38CE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AD38CE">
        <w:rPr>
          <w:rFonts w:ascii="Times New Roman" w:eastAsia="Times New Roman" w:hAnsi="Times New Roman" w:cs="Times New Roman"/>
          <w:bCs/>
          <w:lang w:eastAsia="pl-PL"/>
        </w:rPr>
        <w:br/>
      </w:r>
    </w:p>
    <w:p w14:paraId="44585BE7" w14:textId="62DE9FFC" w:rsidR="00AD38CE" w:rsidRPr="00C42026" w:rsidRDefault="00AD38CE" w:rsidP="00C42026">
      <w:pPr>
        <w:widowControl/>
        <w:suppressAutoHyphens w:val="0"/>
        <w:autoSpaceDE w:val="0"/>
        <w:ind w:right="-599" w:firstLine="720"/>
        <w:jc w:val="center"/>
        <w:textAlignment w:val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AD38CE">
        <w:rPr>
          <w:rFonts w:ascii="Times New Roman" w:eastAsia="Times New Roman" w:hAnsi="Times New Roman" w:cs="Times New Roman"/>
          <w:b/>
          <w:lang w:eastAsia="pl-PL"/>
        </w:rPr>
        <w:t xml:space="preserve">Wykaz wywiesza się na okres 21 dni tj. od </w:t>
      </w:r>
      <w:r w:rsidR="0039322D" w:rsidRPr="0039322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28</w:t>
      </w:r>
      <w:r w:rsidRPr="0039322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.0</w:t>
      </w:r>
      <w:r w:rsidR="0039322D" w:rsidRPr="0039322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9</w:t>
      </w:r>
      <w:r w:rsidRPr="0039322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.2023 r</w:t>
      </w:r>
      <w:r w:rsidRPr="0039322D">
        <w:rPr>
          <w:rFonts w:ascii="Times New Roman" w:eastAsia="Times New Roman" w:hAnsi="Times New Roman" w:cs="Times New Roman"/>
          <w:b/>
          <w:u w:val="single"/>
          <w:lang w:eastAsia="pl-PL"/>
        </w:rPr>
        <w:t>.</w:t>
      </w:r>
      <w:r w:rsidRPr="0039322D">
        <w:rPr>
          <w:rFonts w:ascii="Times New Roman" w:eastAsia="Times New Roman" w:hAnsi="Times New Roman" w:cs="Times New Roman"/>
          <w:b/>
          <w:lang w:eastAsia="pl-PL"/>
        </w:rPr>
        <w:t xml:space="preserve"> do </w:t>
      </w:r>
      <w:r w:rsidR="0039322D" w:rsidRPr="0039322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19</w:t>
      </w:r>
      <w:r w:rsidRPr="0039322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.</w:t>
      </w:r>
      <w:r w:rsidR="0039322D" w:rsidRPr="0039322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10</w:t>
      </w:r>
      <w:r w:rsidRPr="0039322D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.2023 r.</w:t>
      </w:r>
    </w:p>
    <w:p w14:paraId="0CCA8B09" w14:textId="77777777" w:rsidR="00AD38CE" w:rsidRDefault="00AD38CE" w:rsidP="00AD38CE">
      <w:pPr>
        <w:pStyle w:val="Standard"/>
        <w:spacing w:after="0" w:line="170" w:lineRule="exact"/>
        <w:jc w:val="center"/>
        <w:rPr>
          <w:rFonts w:ascii="Book Antiqua" w:hAnsi="Book Antiqua"/>
          <w:sz w:val="20"/>
          <w:szCs w:val="20"/>
        </w:rPr>
      </w:pPr>
    </w:p>
    <w:tbl>
      <w:tblPr>
        <w:tblW w:w="16018" w:type="dxa"/>
        <w:tblInd w:w="-5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"/>
        <w:gridCol w:w="1766"/>
        <w:gridCol w:w="1842"/>
        <w:gridCol w:w="1134"/>
        <w:gridCol w:w="851"/>
        <w:gridCol w:w="1701"/>
        <w:gridCol w:w="1417"/>
        <w:gridCol w:w="1843"/>
        <w:gridCol w:w="1701"/>
        <w:gridCol w:w="1843"/>
        <w:gridCol w:w="1559"/>
      </w:tblGrid>
      <w:tr w:rsidR="00AD38CE" w14:paraId="762CAAB5" w14:textId="77777777" w:rsidTr="00530C45">
        <w:trPr>
          <w:trHeight w:val="320"/>
        </w:trPr>
        <w:tc>
          <w:tcPr>
            <w:tcW w:w="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481C7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33A142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D38CE">
              <w:rPr>
                <w:rFonts w:ascii="Times New Roman" w:hAnsi="Times New Roman"/>
                <w:b/>
                <w:bCs/>
                <w:sz w:val="20"/>
                <w:szCs w:val="20"/>
              </w:rPr>
              <w:t>Oznaczenie nieruchomości</w:t>
            </w:r>
          </w:p>
          <w:p w14:paraId="73BE4561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D38CE">
              <w:rPr>
                <w:rFonts w:ascii="Times New Roman" w:hAnsi="Times New Roman"/>
                <w:b/>
                <w:bCs/>
                <w:sz w:val="20"/>
                <w:szCs w:val="20"/>
              </w:rPr>
              <w:t>według księgi wieczystej oraz ewidencji gruntów i budynków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78835C" w14:textId="77777777" w:rsidR="00AD38CE" w:rsidRPr="00AD38CE" w:rsidRDefault="00AD38CE" w:rsidP="00530C45">
            <w:pPr>
              <w:pStyle w:val="Standard"/>
              <w:tabs>
                <w:tab w:val="left" w:pos="1357"/>
              </w:tabs>
              <w:spacing w:after="0"/>
              <w:ind w:right="-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D38CE">
              <w:rPr>
                <w:rFonts w:ascii="Times New Roman" w:hAnsi="Times New Roman"/>
                <w:b/>
                <w:bCs/>
                <w:sz w:val="20"/>
                <w:szCs w:val="20"/>
              </w:rPr>
              <w:t>Powierzchnia nieruchomości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545AA1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D38CE">
              <w:rPr>
                <w:rFonts w:ascii="Times New Roman" w:hAnsi="Times New Roman"/>
                <w:b/>
                <w:bCs/>
                <w:sz w:val="20"/>
                <w:szCs w:val="20"/>
              </w:rPr>
              <w:t>Opis nieruchomości</w:t>
            </w:r>
          </w:p>
          <w:p w14:paraId="4E25B624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97340" w14:textId="77777777" w:rsidR="00AD38CE" w:rsidRPr="00AD38CE" w:rsidRDefault="00AD38CE" w:rsidP="00530C45">
            <w:pPr>
              <w:pStyle w:val="Standard"/>
              <w:shd w:val="clear" w:color="auto" w:fill="FFFFFF"/>
              <w:spacing w:after="0" w:line="17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Przeznaczenie nieruchomości</w:t>
            </w:r>
          </w:p>
          <w:p w14:paraId="26570E81" w14:textId="77777777" w:rsidR="00AD38CE" w:rsidRPr="00AD38CE" w:rsidRDefault="00AD38CE" w:rsidP="00530C45">
            <w:pPr>
              <w:pStyle w:val="Standard"/>
              <w:shd w:val="clear" w:color="auto" w:fill="FFFFFF"/>
              <w:spacing w:after="0" w:line="17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</w:t>
            </w:r>
          </w:p>
          <w:p w14:paraId="74D443CD" w14:textId="77777777" w:rsidR="00AD38CE" w:rsidRPr="00AD38CE" w:rsidRDefault="00AD38CE" w:rsidP="00530C45">
            <w:pPr>
              <w:pStyle w:val="Standard"/>
              <w:shd w:val="clear" w:color="auto" w:fill="FFFFFF"/>
              <w:spacing w:after="0" w:line="170" w:lineRule="exact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sposób jej zagospodarowania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3A009E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2366BA9" w14:textId="77777777" w:rsidR="00AD38CE" w:rsidRPr="00AD38CE" w:rsidRDefault="00AD38CE" w:rsidP="00530C45">
            <w:pPr>
              <w:widowControl/>
              <w:shd w:val="clear" w:color="auto" w:fill="FFFFFF"/>
              <w:ind w:right="-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D38C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Wysokość czynszu </w:t>
            </w:r>
          </w:p>
          <w:p w14:paraId="5CCD306C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terminy wnoszenia czynszu, zasady aktualizacji czynszu</w:t>
            </w:r>
            <w:r w:rsidRPr="00AD38C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</w:t>
            </w:r>
          </w:p>
          <w:p w14:paraId="46C78D01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793D2C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D38CE">
              <w:rPr>
                <w:rFonts w:ascii="Times New Roman" w:hAnsi="Times New Roman"/>
                <w:b/>
                <w:bCs/>
                <w:sz w:val="20"/>
                <w:szCs w:val="20"/>
              </w:rPr>
              <w:t>Uwagi</w:t>
            </w:r>
          </w:p>
        </w:tc>
      </w:tr>
      <w:tr w:rsidR="00AD38CE" w14:paraId="5641BFBE" w14:textId="77777777" w:rsidTr="00AD38CE">
        <w:trPr>
          <w:trHeight w:val="970"/>
        </w:trPr>
        <w:tc>
          <w:tcPr>
            <w:tcW w:w="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DC6FC" w14:textId="77777777" w:rsidR="00AD38CE" w:rsidRPr="00AD38CE" w:rsidRDefault="00AD38CE" w:rsidP="00530C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9D5A0" w14:textId="77777777" w:rsidR="002F492F" w:rsidRDefault="00D03443" w:rsidP="00D03443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>KW</w:t>
            </w:r>
            <w:r w:rsidR="002F492F">
              <w:rPr>
                <w:rFonts w:ascii="Times New Roman" w:hAnsi="Times New Roman"/>
                <w:sz w:val="20"/>
                <w:szCs w:val="20"/>
              </w:rPr>
              <w:t xml:space="preserve"> budynkowa</w:t>
            </w:r>
          </w:p>
          <w:p w14:paraId="5E3926F6" w14:textId="263A5FCC" w:rsidR="00D03443" w:rsidRPr="00AD38CE" w:rsidRDefault="002F492F" w:rsidP="00D03443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>SZ1O/00015459/9</w:t>
            </w:r>
          </w:p>
          <w:p w14:paraId="01E77450" w14:textId="647E83BC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65CE79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>KW gruntowa</w:t>
            </w:r>
          </w:p>
          <w:p w14:paraId="07AEAE49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>SZ1O/00015459/9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60E515" w14:textId="077788A1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 xml:space="preserve">pow. użytkowa </w:t>
            </w:r>
            <w:r w:rsidR="00D03443">
              <w:rPr>
                <w:rFonts w:ascii="Times New Roman" w:hAnsi="Times New Roman"/>
                <w:sz w:val="20"/>
                <w:szCs w:val="20"/>
              </w:rPr>
              <w:t>budynku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414A2B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>pow. działki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C730E8" w14:textId="02F0E704" w:rsidR="00AD38CE" w:rsidRPr="00AD38CE" w:rsidRDefault="00D03443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budynek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AC1397" w14:textId="6CA4041F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>działk</w:t>
            </w:r>
            <w:r w:rsidR="00D03443">
              <w:rPr>
                <w:rFonts w:ascii="Times New Roman" w:hAnsi="Times New Roman"/>
                <w:sz w:val="20"/>
                <w:szCs w:val="20"/>
              </w:rPr>
              <w:t>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78637F" w14:textId="5B4D25D5" w:rsidR="00AD38CE" w:rsidRPr="00AD38CE" w:rsidRDefault="00D03443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budynek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8DB83B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>działki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19903" w14:textId="77777777" w:rsidR="00AD38CE" w:rsidRPr="00AD38CE" w:rsidRDefault="00AD38CE" w:rsidP="00530C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B7B904" w14:textId="77777777" w:rsidR="00AD38CE" w:rsidRPr="00AD38CE" w:rsidRDefault="00AD38CE" w:rsidP="00530C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38CE" w14:paraId="08B62791" w14:textId="77777777" w:rsidTr="00C42026">
        <w:trPr>
          <w:trHeight w:val="631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65CE71" w14:textId="77777777" w:rsidR="00AD38CE" w:rsidRPr="00AD38CE" w:rsidRDefault="00AD38CE" w:rsidP="00530C45">
            <w:pPr>
              <w:pStyle w:val="Standard"/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14:paraId="63AD8689" w14:textId="77777777" w:rsidR="00AD38CE" w:rsidRPr="00AD38CE" w:rsidRDefault="00AD38CE" w:rsidP="00530C45">
            <w:pPr>
              <w:pStyle w:val="Standard"/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30F2C89" w14:textId="77777777" w:rsidR="00AD38CE" w:rsidRPr="00AD38CE" w:rsidRDefault="00AD38CE" w:rsidP="00530C45">
            <w:pPr>
              <w:pStyle w:val="Standard"/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82C336C" w14:textId="77777777" w:rsidR="00AD38CE" w:rsidRPr="00AD38CE" w:rsidRDefault="00AD38CE" w:rsidP="00530C45">
            <w:pPr>
              <w:pStyle w:val="Standard"/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9FC257" w14:textId="51943C29" w:rsidR="00AD38CE" w:rsidRPr="00AD38CE" w:rsidRDefault="00D70294" w:rsidP="00C42026">
            <w:pPr>
              <w:pStyle w:val="Standard"/>
              <w:spacing w:after="0"/>
              <w:ind w:right="-1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B</w:t>
            </w:r>
            <w:r w:rsidR="00AD38CE" w:rsidRPr="00AD38CE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udyn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ek handlowo-usługowy stanowiący odrębny od gruntu przedmiot własności Skarbu Państwa, posadowionego na działce 34/1 o pow. 0,0214 ha, położonej w obrębie ewidencyjnym 1 </w:t>
            </w:r>
            <w:r w:rsidR="00BF7D5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miasta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Maszew</w:t>
            </w:r>
            <w:r w:rsidR="00BF7D55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a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  </w:t>
            </w:r>
            <w:r w:rsidR="00AD38CE" w:rsidRPr="00AD38CE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 </w:t>
            </w:r>
            <w:r w:rsidR="00AD38CE" w:rsidRPr="00AD38CE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DB1BDB" w14:textId="7CCBB5BF" w:rsidR="00AD38CE" w:rsidRPr="00AD38CE" w:rsidRDefault="00BF7D55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 xml:space="preserve">Prawo użytkowania wieczystego nieruchomości gruntowej, stanowiącej własność Gminy Maszewo, oznaczonej w ewidencji gruntów numerem działki 34/1 o pow. 0,0214 ha, położonej w obrębie ewidencyjnym 1 miasta Maszewa  </w:t>
            </w:r>
          </w:p>
          <w:p w14:paraId="25C87155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BAFE2D3" w14:textId="77777777" w:rsidR="00AD38CE" w:rsidRDefault="00AD38CE" w:rsidP="00530C45">
            <w:pPr>
              <w:pStyle w:val="Standard"/>
              <w:spacing w:after="0"/>
              <w:ind w:right="-1"/>
              <w:rPr>
                <w:rFonts w:ascii="Times New Roman" w:hAnsi="Times New Roman"/>
                <w:sz w:val="20"/>
                <w:szCs w:val="20"/>
              </w:rPr>
            </w:pPr>
          </w:p>
          <w:p w14:paraId="1B9CA3A1" w14:textId="77777777" w:rsidR="00C42026" w:rsidRPr="00AD38CE" w:rsidRDefault="00C42026" w:rsidP="00530C45">
            <w:pPr>
              <w:pStyle w:val="Standard"/>
              <w:spacing w:after="0"/>
              <w:ind w:right="-1"/>
              <w:rPr>
                <w:rFonts w:ascii="Times New Roman" w:hAnsi="Times New Roman"/>
                <w:sz w:val="20"/>
                <w:szCs w:val="20"/>
              </w:rPr>
            </w:pPr>
          </w:p>
          <w:p w14:paraId="259DA8D2" w14:textId="77777777" w:rsidR="00AD38CE" w:rsidRPr="00AD38CE" w:rsidRDefault="00AD38CE" w:rsidP="00530C45">
            <w:pPr>
              <w:pStyle w:val="Standard"/>
              <w:spacing w:after="0"/>
              <w:ind w:right="-1"/>
              <w:rPr>
                <w:rFonts w:ascii="Times New Roman" w:hAnsi="Times New Roman"/>
                <w:sz w:val="20"/>
                <w:szCs w:val="20"/>
              </w:rPr>
            </w:pPr>
          </w:p>
          <w:p w14:paraId="3B71B633" w14:textId="77777777" w:rsidR="00AD38CE" w:rsidRDefault="00AD38CE" w:rsidP="00C42026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>W</w:t>
            </w:r>
            <w:r w:rsidR="00C42026">
              <w:rPr>
                <w:rFonts w:ascii="Times New Roman" w:hAnsi="Times New Roman"/>
                <w:sz w:val="20"/>
                <w:szCs w:val="20"/>
              </w:rPr>
              <w:t>łasność</w:t>
            </w:r>
            <w:r w:rsidRPr="00AD38C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="00C42026">
              <w:rPr>
                <w:rFonts w:ascii="Times New Roman" w:hAnsi="Times New Roman"/>
                <w:sz w:val="20"/>
                <w:szCs w:val="20"/>
              </w:rPr>
              <w:t>Gmina Maszewo</w:t>
            </w:r>
          </w:p>
          <w:p w14:paraId="53AFBB17" w14:textId="63FA542E" w:rsidR="00C42026" w:rsidRPr="00AD38CE" w:rsidRDefault="00C42026" w:rsidP="00C42026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Użytkowanie wieczyste: Skarb Państwa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A94E61" w14:textId="077AB51E" w:rsidR="00AD38CE" w:rsidRPr="00AD38CE" w:rsidRDefault="00D03443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  <w:r w:rsidR="00AD38CE" w:rsidRPr="00AD38CE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  <w:r w:rsidR="00AD38CE" w:rsidRPr="00AD38CE">
              <w:rPr>
                <w:rFonts w:ascii="Times New Roman" w:hAnsi="Times New Roman"/>
                <w:sz w:val="20"/>
                <w:szCs w:val="20"/>
              </w:rPr>
              <w:t xml:space="preserve"> m</w:t>
            </w:r>
            <w:r>
              <w:rPr>
                <w:rFonts w:cs="Calibri"/>
                <w:sz w:val="20"/>
                <w:szCs w:val="20"/>
              </w:rPr>
              <w:t>²</w:t>
            </w:r>
          </w:p>
          <w:p w14:paraId="55309DBA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FD524" w14:textId="37FDF6E7" w:rsidR="00AD38CE" w:rsidRPr="00AD38CE" w:rsidRDefault="00D03443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0,0214 ha</w:t>
            </w:r>
          </w:p>
          <w:p w14:paraId="7140A77B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8661EFB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0BF626A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AC4CD3" w14:textId="06BBF0A5" w:rsidR="00AD38CE" w:rsidRPr="00AD38CE" w:rsidRDefault="00D03443" w:rsidP="00D03443">
            <w:pPr>
              <w:pStyle w:val="Standard"/>
              <w:tabs>
                <w:tab w:val="left" w:pos="288"/>
              </w:tabs>
              <w:spacing w:after="0"/>
              <w:ind w:right="-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Budyn</w:t>
            </w: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ek handlowo-usługowy stanowiący odrębny od gruntu przedmiot własności Skarbu Państwa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0C08F4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 xml:space="preserve">W ewidencji gruntów użytek „Bi” </w:t>
            </w:r>
          </w:p>
          <w:p w14:paraId="6CC04B5C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>(inne tereny zabudowane).</w:t>
            </w:r>
          </w:p>
          <w:p w14:paraId="2817F6A5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A5DD2E9" w14:textId="583BCFE1" w:rsidR="00AD38CE" w:rsidRPr="00AD38CE" w:rsidRDefault="00D03443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Działka znajduje się przy ul. Jedności Narodowej 22d w miejscowości Maszewo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710C9C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D38CE">
              <w:rPr>
                <w:rFonts w:ascii="Times New Roman" w:hAnsi="Times New Roman"/>
                <w:sz w:val="20"/>
                <w:szCs w:val="20"/>
                <w:u w:val="single"/>
              </w:rPr>
              <w:t>Przeznaczenie:</w:t>
            </w:r>
          </w:p>
          <w:p w14:paraId="57FD9FF3" w14:textId="12979F56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 xml:space="preserve">Funkcja – </w:t>
            </w:r>
            <w:r w:rsidR="002F492F">
              <w:rPr>
                <w:rFonts w:ascii="Times New Roman" w:hAnsi="Times New Roman"/>
                <w:sz w:val="20"/>
                <w:szCs w:val="20"/>
              </w:rPr>
              <w:t>handlowo - usługowa</w:t>
            </w:r>
          </w:p>
          <w:p w14:paraId="45738EF4" w14:textId="77777777" w:rsidR="00AD38CE" w:rsidRPr="00AD38CE" w:rsidRDefault="00AD38CE" w:rsidP="00AD38CE">
            <w:pPr>
              <w:pStyle w:val="Standard"/>
              <w:spacing w:after="0"/>
              <w:ind w:right="-1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7D3FFDB4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  <w:p w14:paraId="1AF4E525" w14:textId="77777777" w:rsidR="00AD38CE" w:rsidRPr="00AD38CE" w:rsidRDefault="00AD38CE" w:rsidP="00530C45">
            <w:pPr>
              <w:widowControl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38CE">
              <w:rPr>
                <w:rFonts w:ascii="Times New Roman" w:hAnsi="Times New Roman" w:cs="Times New Roman"/>
                <w:sz w:val="20"/>
                <w:szCs w:val="20"/>
                <w:u w:val="single"/>
                <w:lang w:eastAsia="pl-PL"/>
              </w:rPr>
              <w:t>Sposób zagospodarowania:</w:t>
            </w:r>
          </w:p>
          <w:p w14:paraId="40076E92" w14:textId="14ECA451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 xml:space="preserve">Pomieszczenie wynajęte do </w:t>
            </w:r>
            <w:r w:rsidR="002F492F">
              <w:rPr>
                <w:rFonts w:ascii="Times New Roman" w:hAnsi="Times New Roman"/>
                <w:sz w:val="20"/>
                <w:szCs w:val="20"/>
              </w:rPr>
              <w:t>31</w:t>
            </w:r>
            <w:r w:rsidRPr="00AD38C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9322D">
              <w:rPr>
                <w:rFonts w:ascii="Times New Roman" w:hAnsi="Times New Roman"/>
                <w:sz w:val="20"/>
                <w:szCs w:val="20"/>
              </w:rPr>
              <w:t>października</w:t>
            </w:r>
            <w:r w:rsidRPr="00AD38CE">
              <w:rPr>
                <w:rFonts w:ascii="Times New Roman" w:hAnsi="Times New Roman"/>
                <w:sz w:val="20"/>
                <w:szCs w:val="20"/>
              </w:rPr>
              <w:t xml:space="preserve"> 2023 r.</w:t>
            </w:r>
            <w:r w:rsidR="0039322D">
              <w:rPr>
                <w:rFonts w:ascii="Times New Roman" w:hAnsi="Times New Roman"/>
                <w:sz w:val="20"/>
                <w:szCs w:val="20"/>
              </w:rPr>
              <w:t>,</w:t>
            </w:r>
            <w:r w:rsidRPr="00AD38CE">
              <w:rPr>
                <w:rFonts w:ascii="Times New Roman" w:hAnsi="Times New Roman"/>
                <w:sz w:val="20"/>
                <w:szCs w:val="20"/>
              </w:rPr>
              <w:t xml:space="preserve"> na działalność </w:t>
            </w:r>
            <w:r w:rsidR="002F492F">
              <w:rPr>
                <w:rFonts w:ascii="Times New Roman" w:hAnsi="Times New Roman"/>
                <w:sz w:val="20"/>
                <w:szCs w:val="20"/>
              </w:rPr>
              <w:t>gospodarcza</w:t>
            </w:r>
          </w:p>
          <w:p w14:paraId="78299E5E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FAD795A" w14:textId="77777777" w:rsidR="00AD38CE" w:rsidRPr="00AD38CE" w:rsidRDefault="00AD38CE" w:rsidP="00530C45">
            <w:pPr>
              <w:pStyle w:val="Standard"/>
              <w:spacing w:after="0"/>
              <w:ind w:right="-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55F9D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D38CE">
              <w:rPr>
                <w:rFonts w:ascii="Times New Roman" w:hAnsi="Times New Roman"/>
                <w:sz w:val="20"/>
                <w:szCs w:val="20"/>
                <w:u w:val="single"/>
              </w:rPr>
              <w:t>Przeznaczenie:</w:t>
            </w:r>
          </w:p>
          <w:p w14:paraId="6801F5DB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>Brak Miejscowego Planu Zagospodarowania Przestrzennego.</w:t>
            </w:r>
          </w:p>
          <w:p w14:paraId="04667067" w14:textId="4A9FD5B6" w:rsidR="002F492F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>W studium</w:t>
            </w:r>
            <w:r w:rsidR="002F492F">
              <w:rPr>
                <w:rFonts w:ascii="Times New Roman" w:hAnsi="Times New Roman"/>
                <w:sz w:val="20"/>
                <w:szCs w:val="20"/>
              </w:rPr>
              <w:t xml:space="preserve"> uwarunkowań i kierunków zagospodarowania przestrzennego Gminy Maszewo oznaczona jest jako zabudowa mieszkaniowa z funkcjami uzupełniającymi’’.</w:t>
            </w:r>
          </w:p>
          <w:p w14:paraId="2FAF4988" w14:textId="4346C6BC" w:rsidR="00AD38CE" w:rsidRPr="002F492F" w:rsidRDefault="00AD38CE" w:rsidP="002F492F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72A4B155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  <w:t>Sposób zagospodarowania</w:t>
            </w:r>
            <w:r w:rsidRPr="00AD38CE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</w:p>
          <w:p w14:paraId="66013F63" w14:textId="78E9B5B5" w:rsidR="002F492F" w:rsidRPr="00AD38CE" w:rsidRDefault="00AD38CE" w:rsidP="002F492F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Budynek </w:t>
            </w:r>
            <w:r w:rsidR="002F492F">
              <w:rPr>
                <w:rFonts w:ascii="Times New Roman" w:hAnsi="Times New Roman"/>
                <w:sz w:val="20"/>
                <w:szCs w:val="20"/>
              </w:rPr>
              <w:t>handlowo - usługow</w:t>
            </w:r>
            <w:r w:rsidR="00654AC6">
              <w:rPr>
                <w:rFonts w:ascii="Times New Roman" w:hAnsi="Times New Roman"/>
                <w:sz w:val="20"/>
                <w:szCs w:val="20"/>
              </w:rPr>
              <w:t>y</w:t>
            </w:r>
          </w:p>
          <w:p w14:paraId="3333FC4C" w14:textId="58E99CB1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2B12B" w14:textId="2E3C4256" w:rsidR="00AD38CE" w:rsidRPr="0039322D" w:rsidRDefault="00C42026" w:rsidP="00530C45">
            <w:pPr>
              <w:suppressAutoHyphens w:val="0"/>
              <w:autoSpaceDE w:val="0"/>
              <w:ind w:right="-1"/>
              <w:jc w:val="center"/>
              <w:textAlignment w:val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9322D">
              <w:rPr>
                <w:rFonts w:ascii="Cambria" w:hAnsi="Cambria"/>
                <w:sz w:val="18"/>
                <w:szCs w:val="18"/>
              </w:rPr>
              <w:t xml:space="preserve">Czynsz   miesięczny </w:t>
            </w:r>
            <w:r w:rsidRPr="0039322D">
              <w:rPr>
                <w:rFonts w:ascii="Cambria" w:hAnsi="Cambria"/>
                <w:sz w:val="18"/>
                <w:szCs w:val="18"/>
              </w:rPr>
              <w:br/>
              <w:t>w wysokości</w:t>
            </w:r>
          </w:p>
          <w:p w14:paraId="2133BC5A" w14:textId="42F49982" w:rsidR="00AD38CE" w:rsidRPr="0039322D" w:rsidRDefault="00405163" w:rsidP="00530C45">
            <w:pPr>
              <w:suppressAutoHyphens w:val="0"/>
              <w:autoSpaceDE w:val="0"/>
              <w:ind w:right="-1"/>
              <w:jc w:val="center"/>
              <w:textAlignment w:val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9322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="0039322D" w:rsidRPr="0039322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677</w:t>
            </w:r>
            <w:r w:rsidRPr="0039322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</w:t>
            </w:r>
            <w:r w:rsidR="0039322D" w:rsidRPr="0039322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28</w:t>
            </w:r>
            <w:r w:rsidRPr="0039322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zł </w:t>
            </w:r>
          </w:p>
          <w:p w14:paraId="4C7D195F" w14:textId="77777777" w:rsidR="00405163" w:rsidRPr="00AD38CE" w:rsidRDefault="00405163" w:rsidP="00530C45">
            <w:pPr>
              <w:suppressAutoHyphens w:val="0"/>
              <w:autoSpaceDE w:val="0"/>
              <w:ind w:right="-1"/>
              <w:jc w:val="center"/>
              <w:textAlignment w:val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8CD9ABE" w14:textId="30AD39B5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38CE">
              <w:rPr>
                <w:rFonts w:ascii="Times New Roman" w:eastAsia="Times New Roman" w:hAnsi="Times New Roman"/>
                <w:bCs/>
                <w:iCs/>
                <w:sz w:val="20"/>
                <w:szCs w:val="20"/>
              </w:rPr>
              <w:t xml:space="preserve">Termin wnoszenia czynszu </w:t>
            </w:r>
            <w:r w:rsidRPr="00AD38CE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en-US"/>
              </w:rPr>
              <w:t>do 1</w:t>
            </w:r>
            <w:r w:rsidR="00C42026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en-US"/>
              </w:rPr>
              <w:t>0 każdego miesiąca z góry za dany miesiąc.</w:t>
            </w:r>
          </w:p>
          <w:p w14:paraId="62B640E4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en-US"/>
              </w:rPr>
            </w:pPr>
          </w:p>
          <w:p w14:paraId="04E44AD1" w14:textId="77777777" w:rsidR="00AD38CE" w:rsidRPr="00AD38CE" w:rsidRDefault="00AD38CE" w:rsidP="00530C45">
            <w:pPr>
              <w:widowControl/>
              <w:tabs>
                <w:tab w:val="left" w:pos="3750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D38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Stawka będzie corocznie podwyższana o średnioroczny wskaźnik cen towarów i usług konsumpcyjnych ogółem za rok poprzedni, ogłaszany przez Prezesa GUS. </w:t>
            </w:r>
          </w:p>
          <w:p w14:paraId="4516DB30" w14:textId="77777777" w:rsidR="00AD38CE" w:rsidRP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CFA96E8" w14:textId="77777777" w:rsid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D38CE">
              <w:rPr>
                <w:rFonts w:ascii="Times New Roman" w:eastAsia="Times New Roman" w:hAnsi="Times New Roman"/>
                <w:sz w:val="20"/>
                <w:szCs w:val="20"/>
              </w:rPr>
              <w:t>Do czynszu zostanie doliczony podatek VAT</w:t>
            </w:r>
          </w:p>
          <w:p w14:paraId="7C7CF2D2" w14:textId="77777777" w:rsidR="00C42026" w:rsidRDefault="00C42026" w:rsidP="00530C45">
            <w:pPr>
              <w:pStyle w:val="Standard"/>
              <w:spacing w:after="0"/>
              <w:ind w:right="-1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18E3A12C" w14:textId="77777777" w:rsidR="00C42026" w:rsidRPr="00AD38CE" w:rsidRDefault="00C42026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66E0C" w14:textId="77777777" w:rsidR="00AD38CE" w:rsidRDefault="00AD38CE" w:rsidP="00530C45">
            <w:pPr>
              <w:pStyle w:val="Standard"/>
              <w:spacing w:after="0"/>
              <w:ind w:right="-1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AD38CE">
              <w:rPr>
                <w:rFonts w:ascii="Times New Roman" w:eastAsia="Times New Roman" w:hAnsi="Times New Roman"/>
                <w:bCs/>
                <w:sz w:val="20"/>
                <w:szCs w:val="20"/>
              </w:rPr>
              <w:t>Stawka czynszu nie obejmuje podatku od nieruchomości, który najemca zobowiązany będzie płacić odrębnie.</w:t>
            </w:r>
          </w:p>
          <w:p w14:paraId="1F038BB6" w14:textId="77777777" w:rsidR="00C42026" w:rsidRDefault="00C42026" w:rsidP="00530C45">
            <w:pPr>
              <w:pStyle w:val="Standard"/>
              <w:spacing w:after="0"/>
              <w:ind w:right="-1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14:paraId="17DA64CB" w14:textId="77777777" w:rsidR="00C42026" w:rsidRDefault="00C42026" w:rsidP="00530C45">
            <w:pPr>
              <w:pStyle w:val="Standard"/>
              <w:spacing w:after="0"/>
              <w:ind w:right="-1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14:paraId="64E64016" w14:textId="42F639EF" w:rsidR="00C42026" w:rsidRPr="0039322D" w:rsidRDefault="00C42026" w:rsidP="00530C45">
            <w:pPr>
              <w:pStyle w:val="Standard"/>
              <w:spacing w:after="0"/>
              <w:ind w:right="-1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39322D">
              <w:rPr>
                <w:rFonts w:ascii="Times New Roman" w:eastAsia="Times New Roman" w:hAnsi="Times New Roman"/>
                <w:bCs/>
                <w:sz w:val="20"/>
                <w:szCs w:val="20"/>
              </w:rPr>
              <w:t>Stawka czynszu nie obejmuje opłaty za użytkowanie</w:t>
            </w:r>
            <w:r w:rsidR="00EE13E2" w:rsidRPr="0039322D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wieczyste</w:t>
            </w:r>
            <w:r w:rsidRPr="0039322D">
              <w:rPr>
                <w:rFonts w:ascii="Times New Roman" w:eastAsia="Times New Roman" w:hAnsi="Times New Roman"/>
                <w:bCs/>
                <w:sz w:val="20"/>
                <w:szCs w:val="20"/>
              </w:rPr>
              <w:t>, który najemca zobowiązany będzie płacić odrębnie</w:t>
            </w:r>
          </w:p>
          <w:p w14:paraId="6FAADB90" w14:textId="008B90DA" w:rsidR="00C42026" w:rsidRPr="00AD38CE" w:rsidRDefault="00C42026" w:rsidP="00530C45">
            <w:pPr>
              <w:pStyle w:val="Standard"/>
              <w:spacing w:after="0"/>
              <w:ind w:right="-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7EDD8BB" w14:textId="77777777" w:rsidR="00AD38CE" w:rsidRDefault="00AD38CE"/>
    <w:sectPr w:rsidR="00AD38CE" w:rsidSect="00C42026">
      <w:pgSz w:w="16838" w:h="11906" w:orient="landscape"/>
      <w:pgMar w:top="284" w:right="1791" w:bottom="426" w:left="87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8CE"/>
    <w:rsid w:val="002F492F"/>
    <w:rsid w:val="0039322D"/>
    <w:rsid w:val="00394D4E"/>
    <w:rsid w:val="00402AF5"/>
    <w:rsid w:val="00405163"/>
    <w:rsid w:val="00467BC2"/>
    <w:rsid w:val="00654AC6"/>
    <w:rsid w:val="00AD38CE"/>
    <w:rsid w:val="00BF7D55"/>
    <w:rsid w:val="00C42026"/>
    <w:rsid w:val="00D03443"/>
    <w:rsid w:val="00D70294"/>
    <w:rsid w:val="00EE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09B64"/>
  <w15:chartTrackingRefBased/>
  <w15:docId w15:val="{104D37B9-4CED-4AF5-A349-4BDAAC2A5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38C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ahoma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D38CE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Marzena Karmazyn-Kanonowicz</cp:lastModifiedBy>
  <cp:revision>2</cp:revision>
  <dcterms:created xsi:type="dcterms:W3CDTF">2023-09-28T06:17:00Z</dcterms:created>
  <dcterms:modified xsi:type="dcterms:W3CDTF">2023-09-28T06:17:00Z</dcterms:modified>
</cp:coreProperties>
</file>