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1C843" w14:textId="77777777" w:rsidR="000C211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412F83E9" w14:textId="77777777" w:rsidR="00C15331" w:rsidRDefault="00C15331" w:rsidP="00C15331">
      <w:pPr>
        <w:pStyle w:val="Podtytu"/>
        <w:spacing w:after="0"/>
        <w:rPr>
          <w:rFonts w:ascii="Book Antiqua" w:hAnsi="Book Antiqua"/>
          <w:color w:val="auto"/>
          <w:sz w:val="20"/>
          <w:szCs w:val="20"/>
        </w:rPr>
      </w:pPr>
    </w:p>
    <w:p w14:paraId="56E45005" w14:textId="4C39E390" w:rsidR="00C15331" w:rsidRPr="009627A8" w:rsidRDefault="00C15331" w:rsidP="00C15331">
      <w:pPr>
        <w:pStyle w:val="Podtytu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</w:rPr>
        <w:t>WGN.6845.</w:t>
      </w:r>
      <w:r w:rsidR="00190336" w:rsidRPr="009627A8">
        <w:rPr>
          <w:rFonts w:ascii="Times New Roman" w:hAnsi="Times New Roman"/>
          <w:color w:val="auto"/>
        </w:rPr>
        <w:t>22</w:t>
      </w:r>
      <w:r w:rsidRPr="009627A8">
        <w:rPr>
          <w:rFonts w:ascii="Times New Roman" w:hAnsi="Times New Roman"/>
          <w:color w:val="auto"/>
        </w:rPr>
        <w:t>.</w:t>
      </w:r>
      <w:r w:rsidR="00190336" w:rsidRPr="009627A8">
        <w:rPr>
          <w:rFonts w:ascii="Times New Roman" w:hAnsi="Times New Roman"/>
          <w:color w:val="auto"/>
        </w:rPr>
        <w:t>23.24.25.26.</w:t>
      </w:r>
      <w:r w:rsidRPr="009627A8">
        <w:rPr>
          <w:rFonts w:ascii="Times New Roman" w:hAnsi="Times New Roman"/>
          <w:color w:val="auto"/>
        </w:rPr>
        <w:t>2023.MP                                                                                                                                                                                          Załącznik do Uchwał Zarządu Powiatu Goleniowskiego</w:t>
      </w:r>
    </w:p>
    <w:p w14:paraId="7C30EB9F" w14:textId="77777777" w:rsidR="00190336" w:rsidRPr="009627A8" w:rsidRDefault="00C15331" w:rsidP="00C15331">
      <w:pPr>
        <w:pStyle w:val="Podtytu"/>
        <w:shd w:val="clear" w:color="auto" w:fill="FFFFFF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  <w:shd w:val="clear" w:color="auto" w:fill="FFFFFF"/>
        </w:rPr>
        <w:t xml:space="preserve">nr </w:t>
      </w:r>
      <w:r w:rsidR="00190336" w:rsidRPr="009627A8">
        <w:rPr>
          <w:rFonts w:ascii="Times New Roman" w:hAnsi="Times New Roman"/>
          <w:color w:val="auto"/>
          <w:shd w:val="clear" w:color="auto" w:fill="FFFFFF"/>
        </w:rPr>
        <w:t>676</w:t>
      </w:r>
      <w:r w:rsidRPr="009627A8">
        <w:rPr>
          <w:rFonts w:ascii="Times New Roman" w:hAnsi="Times New Roman"/>
          <w:color w:val="auto"/>
          <w:shd w:val="clear" w:color="auto" w:fill="FFFFFF"/>
        </w:rPr>
        <w:t>/23</w:t>
      </w:r>
      <w:r w:rsidR="00190336" w:rsidRPr="009627A8">
        <w:rPr>
          <w:rFonts w:ascii="Times New Roman" w:hAnsi="Times New Roman"/>
          <w:color w:val="auto"/>
          <w:shd w:val="clear" w:color="auto" w:fill="FFFFFF"/>
        </w:rPr>
        <w:t>9</w:t>
      </w:r>
      <w:r w:rsidRPr="009627A8">
        <w:rPr>
          <w:rFonts w:ascii="Times New Roman" w:hAnsi="Times New Roman"/>
          <w:color w:val="auto"/>
          <w:shd w:val="clear" w:color="auto" w:fill="FFFFFF"/>
        </w:rPr>
        <w:t xml:space="preserve">/23 z dnia </w:t>
      </w:r>
      <w:r w:rsidR="00190336" w:rsidRPr="009627A8">
        <w:rPr>
          <w:rFonts w:ascii="Times New Roman" w:hAnsi="Times New Roman"/>
          <w:color w:val="auto"/>
          <w:shd w:val="clear" w:color="auto" w:fill="FFFFFF"/>
        </w:rPr>
        <w:t>21</w:t>
      </w:r>
      <w:r w:rsidRPr="009627A8">
        <w:rPr>
          <w:rFonts w:ascii="Times New Roman" w:hAnsi="Times New Roman"/>
          <w:color w:val="auto"/>
          <w:shd w:val="clear" w:color="auto" w:fill="FFFFFF"/>
        </w:rPr>
        <w:t xml:space="preserve"> </w:t>
      </w:r>
      <w:r w:rsidR="00190336" w:rsidRPr="009627A8">
        <w:rPr>
          <w:rFonts w:ascii="Times New Roman" w:hAnsi="Times New Roman"/>
          <w:color w:val="auto"/>
          <w:shd w:val="clear" w:color="auto" w:fill="FFFFFF"/>
        </w:rPr>
        <w:t>czerwca</w:t>
      </w:r>
      <w:r w:rsidRPr="009627A8">
        <w:rPr>
          <w:rFonts w:ascii="Times New Roman" w:hAnsi="Times New Roman"/>
          <w:color w:val="auto"/>
          <w:shd w:val="clear" w:color="auto" w:fill="FFFFFF"/>
        </w:rPr>
        <w:t xml:space="preserve"> 2023 r.</w:t>
      </w:r>
      <w:r w:rsidRPr="009627A8">
        <w:rPr>
          <w:rFonts w:ascii="Times New Roman" w:hAnsi="Times New Roman"/>
          <w:color w:val="auto"/>
        </w:rPr>
        <w:t xml:space="preserve"> </w:t>
      </w:r>
    </w:p>
    <w:p w14:paraId="16865518" w14:textId="57FB7D1C" w:rsidR="00190336" w:rsidRPr="009627A8" w:rsidRDefault="00190336" w:rsidP="00190336">
      <w:pPr>
        <w:pStyle w:val="Podtytu"/>
        <w:shd w:val="clear" w:color="auto" w:fill="FFFFFF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  <w:shd w:val="clear" w:color="auto" w:fill="FFFFFF"/>
        </w:rPr>
        <w:t>nr 673/239/23 z dnia 21 czerwca 2023 r.</w:t>
      </w:r>
      <w:r w:rsidRPr="009627A8">
        <w:rPr>
          <w:rFonts w:ascii="Times New Roman" w:hAnsi="Times New Roman"/>
          <w:color w:val="auto"/>
        </w:rPr>
        <w:t xml:space="preserve"> </w:t>
      </w:r>
    </w:p>
    <w:p w14:paraId="14A00001" w14:textId="7E7C3AF4" w:rsidR="00190336" w:rsidRPr="009627A8" w:rsidRDefault="00190336" w:rsidP="00190336">
      <w:pPr>
        <w:pStyle w:val="Podtytu"/>
        <w:shd w:val="clear" w:color="auto" w:fill="FFFFFF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  <w:shd w:val="clear" w:color="auto" w:fill="FFFFFF"/>
        </w:rPr>
        <w:t>nr 675/239/23 z dnia 21 czerwca 2023 r.</w:t>
      </w:r>
      <w:r w:rsidRPr="009627A8">
        <w:rPr>
          <w:rFonts w:ascii="Times New Roman" w:hAnsi="Times New Roman"/>
          <w:color w:val="auto"/>
        </w:rPr>
        <w:t xml:space="preserve"> </w:t>
      </w:r>
    </w:p>
    <w:p w14:paraId="53518D2B" w14:textId="20A58FC7" w:rsidR="00190336" w:rsidRPr="009627A8" w:rsidRDefault="00190336" w:rsidP="00190336">
      <w:pPr>
        <w:pStyle w:val="Podtytu"/>
        <w:shd w:val="clear" w:color="auto" w:fill="FFFFFF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  <w:shd w:val="clear" w:color="auto" w:fill="FFFFFF"/>
        </w:rPr>
        <w:t>nr 677/239/23 z dnia 21 czerwca 2023 r.</w:t>
      </w:r>
      <w:r w:rsidRPr="009627A8">
        <w:rPr>
          <w:rFonts w:ascii="Times New Roman" w:hAnsi="Times New Roman"/>
          <w:color w:val="auto"/>
        </w:rPr>
        <w:t xml:space="preserve"> </w:t>
      </w:r>
    </w:p>
    <w:p w14:paraId="259FD83E" w14:textId="1C892959" w:rsidR="00C15331" w:rsidRPr="009627A8" w:rsidRDefault="00190336" w:rsidP="00C15331">
      <w:pPr>
        <w:pStyle w:val="Podtytu"/>
        <w:shd w:val="clear" w:color="auto" w:fill="FFFFFF"/>
        <w:spacing w:after="0"/>
        <w:rPr>
          <w:rFonts w:ascii="Times New Roman" w:hAnsi="Times New Roman"/>
          <w:color w:val="auto"/>
        </w:rPr>
      </w:pPr>
      <w:r w:rsidRPr="009627A8">
        <w:rPr>
          <w:rFonts w:ascii="Times New Roman" w:hAnsi="Times New Roman"/>
          <w:color w:val="auto"/>
          <w:shd w:val="clear" w:color="auto" w:fill="FFFFFF"/>
        </w:rPr>
        <w:t xml:space="preserve">nr 687/241/23 z dnia 5 </w:t>
      </w:r>
      <w:r w:rsidR="00694C93" w:rsidRPr="009627A8">
        <w:rPr>
          <w:rFonts w:ascii="Times New Roman" w:hAnsi="Times New Roman"/>
          <w:color w:val="auto"/>
          <w:shd w:val="clear" w:color="auto" w:fill="FFFFFF"/>
        </w:rPr>
        <w:t>lipca</w:t>
      </w:r>
      <w:r w:rsidRPr="009627A8">
        <w:rPr>
          <w:rFonts w:ascii="Times New Roman" w:hAnsi="Times New Roman"/>
          <w:color w:val="auto"/>
          <w:shd w:val="clear" w:color="auto" w:fill="FFFFFF"/>
        </w:rPr>
        <w:t xml:space="preserve"> 2023 r.</w:t>
      </w:r>
      <w:r w:rsidRPr="009627A8">
        <w:rPr>
          <w:rFonts w:ascii="Times New Roman" w:hAnsi="Times New Roman"/>
          <w:color w:val="auto"/>
        </w:rPr>
        <w:t xml:space="preserve"> </w:t>
      </w:r>
    </w:p>
    <w:p w14:paraId="0FDEA982" w14:textId="46FAFBEF" w:rsidR="00C15331" w:rsidRPr="009627A8" w:rsidRDefault="00C15331" w:rsidP="00C15331">
      <w:pPr>
        <w:pStyle w:val="Podtytu"/>
        <w:shd w:val="clear" w:color="auto" w:fill="FFFFFF"/>
        <w:spacing w:after="0"/>
        <w:rPr>
          <w:rFonts w:ascii="Times New Roman" w:hAnsi="Times New Roman"/>
        </w:rPr>
      </w:pPr>
      <w:r w:rsidRPr="009627A8">
        <w:rPr>
          <w:rFonts w:ascii="Times New Roman" w:hAnsi="Times New Roman"/>
          <w:color w:val="auto"/>
        </w:rPr>
        <w:t xml:space="preserve">                </w:t>
      </w:r>
    </w:p>
    <w:p w14:paraId="6C19A3F6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</w:rPr>
        <w:t>Zarząd Powiatu Goleniowskiego</w:t>
      </w:r>
    </w:p>
    <w:p w14:paraId="2EB3F600" w14:textId="29C65AD6" w:rsidR="00C15331" w:rsidRPr="009627A8" w:rsidRDefault="00C15331" w:rsidP="00C15331">
      <w:pPr>
        <w:pStyle w:val="Standard"/>
        <w:spacing w:after="0"/>
        <w:ind w:right="-599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</w:rPr>
        <w:t xml:space="preserve">działając na podstawie art. 4 pkt 9, art. 35 ust. 1 i 2 ustawy z dnia 21 sierpnia 1997 </w:t>
      </w:r>
      <w:r w:rsidRPr="009627A8">
        <w:rPr>
          <w:rFonts w:ascii="Times New Roman" w:hAnsi="Times New Roman"/>
          <w:iCs/>
        </w:rPr>
        <w:t>o gospodarce nieruchomościami</w:t>
      </w:r>
      <w:r w:rsidRPr="009627A8">
        <w:rPr>
          <w:rFonts w:ascii="Times New Roman" w:hAnsi="Times New Roman"/>
          <w:i/>
        </w:rPr>
        <w:t xml:space="preserve"> </w:t>
      </w:r>
      <w:r w:rsidRPr="009627A8">
        <w:rPr>
          <w:rFonts w:ascii="Times New Roman" w:hAnsi="Times New Roman"/>
          <w:bCs/>
        </w:rPr>
        <w:t>(t. j</w:t>
      </w:r>
      <w:r w:rsidRPr="009627A8">
        <w:rPr>
          <w:rFonts w:ascii="Times New Roman" w:hAnsi="Times New Roman"/>
        </w:rPr>
        <w:t xml:space="preserve">. Dz. U. z </w:t>
      </w:r>
      <w:r w:rsidRPr="009627A8">
        <w:rPr>
          <w:rFonts w:ascii="Times New Roman" w:hAnsi="Times New Roman"/>
          <w:shd w:val="clear" w:color="auto" w:fill="FFFFFF"/>
        </w:rPr>
        <w:t>2023 r. poz. 344</w:t>
      </w:r>
      <w:r w:rsidR="009627A8" w:rsidRPr="009627A8">
        <w:rPr>
          <w:rFonts w:ascii="Times New Roman" w:hAnsi="Times New Roman"/>
        </w:rPr>
        <w:t>z późn. zm.</w:t>
      </w:r>
      <w:r w:rsidRPr="009627A8">
        <w:rPr>
          <w:rFonts w:ascii="Times New Roman" w:hAnsi="Times New Roman"/>
          <w:bCs/>
          <w:shd w:val="clear" w:color="auto" w:fill="FFFFFF"/>
        </w:rPr>
        <w:t>)</w:t>
      </w:r>
    </w:p>
    <w:p w14:paraId="48F12B8D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</w:rPr>
        <w:t>podaje do publicznej wiadomości</w:t>
      </w:r>
    </w:p>
    <w:p w14:paraId="672099FC" w14:textId="77777777" w:rsidR="00C15331" w:rsidRDefault="00C15331" w:rsidP="00C15331">
      <w:pPr>
        <w:pStyle w:val="Standard"/>
        <w:spacing w:after="0"/>
        <w:rPr>
          <w:rFonts w:ascii="Book Antiqua" w:hAnsi="Book Antiqua"/>
          <w:b/>
          <w:sz w:val="20"/>
          <w:szCs w:val="20"/>
        </w:rPr>
      </w:pPr>
    </w:p>
    <w:p w14:paraId="68C0499D" w14:textId="77777777" w:rsidR="00C15331" w:rsidRPr="009627A8" w:rsidRDefault="00C15331" w:rsidP="00C15331">
      <w:pPr>
        <w:pStyle w:val="Standard"/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9627A8">
        <w:rPr>
          <w:rFonts w:ascii="Times New Roman" w:hAnsi="Times New Roman"/>
          <w:b/>
          <w:sz w:val="20"/>
          <w:szCs w:val="20"/>
        </w:rPr>
        <w:t>WYKAZ</w:t>
      </w:r>
    </w:p>
    <w:p w14:paraId="33D4E98C" w14:textId="77777777" w:rsidR="00C15331" w:rsidRPr="009627A8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i/>
          <w:iCs/>
          <w:sz w:val="20"/>
          <w:szCs w:val="20"/>
        </w:rPr>
      </w:pPr>
    </w:p>
    <w:p w14:paraId="0A106DB7" w14:textId="47F878DA" w:rsidR="00C15331" w:rsidRPr="009627A8" w:rsidRDefault="00C15331" w:rsidP="00C15331">
      <w:pPr>
        <w:pStyle w:val="Standard"/>
        <w:shd w:val="clear" w:color="auto" w:fill="FFFFFF"/>
        <w:spacing w:after="0" w:line="170" w:lineRule="exact"/>
        <w:jc w:val="center"/>
        <w:rPr>
          <w:rFonts w:ascii="Times New Roman" w:hAnsi="Times New Roman"/>
        </w:rPr>
      </w:pPr>
      <w:r w:rsidRPr="009627A8">
        <w:rPr>
          <w:rFonts w:ascii="Times New Roman" w:hAnsi="Times New Roman"/>
          <w:b/>
          <w:sz w:val="20"/>
          <w:szCs w:val="20"/>
        </w:rPr>
        <w:t>Nieruchomości – z Zasobu Powiatu Goleniowskiego – przeznaczonych</w:t>
      </w:r>
      <w:r w:rsidRPr="009627A8">
        <w:rPr>
          <w:rFonts w:ascii="Times New Roman" w:hAnsi="Times New Roman"/>
          <w:bCs/>
          <w:color w:val="FF0000"/>
          <w:sz w:val="20"/>
          <w:szCs w:val="20"/>
        </w:rPr>
        <w:t xml:space="preserve"> </w:t>
      </w:r>
      <w:r w:rsidRPr="009627A8">
        <w:rPr>
          <w:rFonts w:ascii="Times New Roman" w:hAnsi="Times New Roman"/>
          <w:b/>
          <w:sz w:val="20"/>
          <w:szCs w:val="20"/>
        </w:rPr>
        <w:t>do oddania w</w:t>
      </w:r>
      <w:r w:rsidR="00694C93" w:rsidRPr="009627A8">
        <w:rPr>
          <w:rFonts w:ascii="Times New Roman" w:hAnsi="Times New Roman"/>
          <w:b/>
          <w:sz w:val="20"/>
          <w:szCs w:val="20"/>
        </w:rPr>
        <w:t xml:space="preserve"> dzierżawę</w:t>
      </w:r>
      <w:r w:rsidRPr="009627A8">
        <w:rPr>
          <w:rFonts w:ascii="Times New Roman" w:hAnsi="Times New Roman"/>
          <w:b/>
          <w:sz w:val="20"/>
          <w:szCs w:val="20"/>
        </w:rPr>
        <w:t>, w trybie bezprzetargowym, na czas oznaczony do 3 lat</w:t>
      </w:r>
    </w:p>
    <w:p w14:paraId="334DAE64" w14:textId="77777777" w:rsidR="00C15331" w:rsidRPr="009627A8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sz w:val="20"/>
          <w:szCs w:val="20"/>
        </w:rPr>
      </w:pPr>
    </w:p>
    <w:p w14:paraId="67CDE236" w14:textId="4E5C1FF0" w:rsidR="00C15331" w:rsidRPr="009627A8" w:rsidRDefault="00C15331" w:rsidP="00C15331">
      <w:pPr>
        <w:pStyle w:val="Standard"/>
        <w:spacing w:after="0" w:line="170" w:lineRule="exact"/>
        <w:jc w:val="center"/>
        <w:rPr>
          <w:rFonts w:ascii="Times New Roman" w:hAnsi="Times New Roman"/>
          <w:b/>
          <w:bCs/>
          <w:strike/>
          <w:sz w:val="20"/>
          <w:szCs w:val="20"/>
          <w:u w:val="single"/>
          <w:shd w:val="clear" w:color="auto" w:fill="FFFFFF"/>
        </w:rPr>
      </w:pPr>
      <w:r w:rsidRPr="009627A8">
        <w:rPr>
          <w:rFonts w:ascii="Times New Roman" w:hAnsi="Times New Roman"/>
          <w:b/>
          <w:sz w:val="20"/>
          <w:szCs w:val="20"/>
        </w:rPr>
        <w:t>Wykaz wywiesza się na okres 21 dni tj. od</w:t>
      </w:r>
      <w:r w:rsidRPr="009627A8">
        <w:rPr>
          <w:rFonts w:ascii="Times New Roman" w:hAnsi="Times New Roman"/>
          <w:sz w:val="20"/>
          <w:szCs w:val="20"/>
        </w:rPr>
        <w:t xml:space="preserve"> </w:t>
      </w:r>
      <w:r w:rsidRPr="009627A8">
        <w:rPr>
          <w:rFonts w:ascii="Times New Roman" w:hAnsi="Times New Roman"/>
          <w:b/>
          <w:bCs/>
          <w:sz w:val="20"/>
          <w:szCs w:val="20"/>
          <w:u w:val="single"/>
        </w:rPr>
        <w:t>20.0</w:t>
      </w:r>
      <w:r w:rsidR="009627A8" w:rsidRPr="009627A8">
        <w:rPr>
          <w:rFonts w:ascii="Times New Roman" w:hAnsi="Times New Roman"/>
          <w:b/>
          <w:bCs/>
          <w:sz w:val="20"/>
          <w:szCs w:val="20"/>
          <w:u w:val="single"/>
        </w:rPr>
        <w:t>7</w:t>
      </w:r>
      <w:r w:rsidRPr="009627A8">
        <w:rPr>
          <w:rFonts w:ascii="Times New Roman" w:hAnsi="Times New Roman"/>
          <w:b/>
          <w:bCs/>
          <w:sz w:val="20"/>
          <w:szCs w:val="20"/>
          <w:u w:val="single"/>
        </w:rPr>
        <w:t>.</w:t>
      </w:r>
      <w:r w:rsidRPr="009627A8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2023 r</w:t>
      </w:r>
      <w:r w:rsidRPr="009627A8">
        <w:rPr>
          <w:rFonts w:ascii="Times New Roman" w:hAnsi="Times New Roman"/>
          <w:b/>
          <w:sz w:val="20"/>
          <w:szCs w:val="20"/>
          <w:u w:val="single"/>
          <w:shd w:val="clear" w:color="auto" w:fill="FFFFFF"/>
        </w:rPr>
        <w:t>.</w:t>
      </w:r>
      <w:r w:rsidRPr="009627A8">
        <w:rPr>
          <w:rFonts w:ascii="Times New Roman" w:hAnsi="Times New Roman"/>
          <w:b/>
          <w:sz w:val="20"/>
          <w:szCs w:val="20"/>
        </w:rPr>
        <w:t xml:space="preserve"> do</w:t>
      </w:r>
      <w:r w:rsidRPr="009627A8">
        <w:rPr>
          <w:rFonts w:ascii="Times New Roman" w:hAnsi="Times New Roman"/>
          <w:sz w:val="20"/>
          <w:szCs w:val="20"/>
        </w:rPr>
        <w:t xml:space="preserve"> </w:t>
      </w:r>
      <w:r w:rsidRPr="009627A8">
        <w:rPr>
          <w:rFonts w:ascii="Times New Roman" w:hAnsi="Times New Roman"/>
          <w:b/>
          <w:bCs/>
          <w:sz w:val="20"/>
          <w:szCs w:val="20"/>
          <w:u w:val="single"/>
        </w:rPr>
        <w:t>1</w:t>
      </w:r>
      <w:r w:rsidR="009627A8" w:rsidRPr="009627A8">
        <w:rPr>
          <w:rFonts w:ascii="Times New Roman" w:hAnsi="Times New Roman"/>
          <w:b/>
          <w:bCs/>
          <w:sz w:val="20"/>
          <w:szCs w:val="20"/>
          <w:u w:val="single"/>
        </w:rPr>
        <w:t>0</w:t>
      </w:r>
      <w:r w:rsidRPr="009627A8">
        <w:rPr>
          <w:rFonts w:ascii="Times New Roman" w:hAnsi="Times New Roman"/>
          <w:b/>
          <w:bCs/>
          <w:sz w:val="20"/>
          <w:szCs w:val="20"/>
          <w:u w:val="single"/>
        </w:rPr>
        <w:t>.0</w:t>
      </w:r>
      <w:r w:rsidR="009627A8" w:rsidRPr="009627A8">
        <w:rPr>
          <w:rFonts w:ascii="Times New Roman" w:hAnsi="Times New Roman"/>
          <w:b/>
          <w:bCs/>
          <w:sz w:val="20"/>
          <w:szCs w:val="20"/>
          <w:u w:val="single"/>
        </w:rPr>
        <w:t>8</w:t>
      </w:r>
      <w:r w:rsidRPr="009627A8">
        <w:rPr>
          <w:rFonts w:ascii="Times New Roman" w:hAnsi="Times New Roman"/>
          <w:b/>
          <w:bCs/>
          <w:sz w:val="20"/>
          <w:szCs w:val="20"/>
          <w:u w:val="single"/>
        </w:rPr>
        <w:t>.</w:t>
      </w:r>
      <w:r w:rsidRPr="009627A8">
        <w:rPr>
          <w:rFonts w:ascii="Times New Roman" w:hAnsi="Times New Roman"/>
          <w:b/>
          <w:bCs/>
          <w:sz w:val="20"/>
          <w:szCs w:val="20"/>
          <w:u w:val="single"/>
          <w:shd w:val="clear" w:color="auto" w:fill="FFFFFF"/>
        </w:rPr>
        <w:t>2023 r.</w:t>
      </w:r>
    </w:p>
    <w:p w14:paraId="4846140F" w14:textId="77777777" w:rsidR="00C15331" w:rsidRDefault="00C15331" w:rsidP="009627A8">
      <w:pPr>
        <w:pStyle w:val="Standard"/>
        <w:spacing w:after="0" w:line="170" w:lineRule="exact"/>
        <w:rPr>
          <w:rFonts w:ascii="Book Antiqua" w:hAnsi="Book Antiqua"/>
          <w:b/>
          <w:bCs/>
          <w:strike/>
          <w:sz w:val="20"/>
          <w:szCs w:val="20"/>
          <w:u w:val="single"/>
          <w:shd w:val="clear" w:color="auto" w:fill="FFFFFF"/>
        </w:rPr>
      </w:pPr>
    </w:p>
    <w:p w14:paraId="5CE265D5" w14:textId="77777777" w:rsidR="00C15331" w:rsidRPr="00C15331" w:rsidRDefault="00C15331" w:rsidP="00C15331">
      <w:pPr>
        <w:suppressAutoHyphens/>
        <w:autoSpaceDE/>
        <w:textAlignment w:val="baseline"/>
        <w:rPr>
          <w:rFonts w:eastAsia="Calibri"/>
        </w:rPr>
      </w:pPr>
    </w:p>
    <w:tbl>
      <w:tblPr>
        <w:tblW w:w="15168" w:type="dxa"/>
        <w:tblInd w:w="-85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418"/>
        <w:gridCol w:w="1559"/>
        <w:gridCol w:w="2835"/>
        <w:gridCol w:w="3402"/>
        <w:gridCol w:w="1134"/>
        <w:gridCol w:w="1985"/>
      </w:tblGrid>
      <w:tr w:rsidR="00C15331" w:rsidRPr="009627A8" w14:paraId="47A44D12" w14:textId="77777777" w:rsidTr="00190336">
        <w:trPr>
          <w:trHeight w:val="7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98A98" w14:textId="77777777" w:rsidR="00C15331" w:rsidRPr="00C15331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C15331">
              <w:rPr>
                <w:rFonts w:eastAsia="Calibri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6F0D8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Oznaczenie nieruchomości</w:t>
            </w:r>
          </w:p>
          <w:p w14:paraId="0F823942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według księgi wieczystej oraz ewidencji gruntów i budynków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B4197" w14:textId="77777777" w:rsidR="00C15331" w:rsidRPr="009627A8" w:rsidRDefault="00C15331" w:rsidP="00C15331">
            <w:pPr>
              <w:tabs>
                <w:tab w:val="left" w:pos="1357"/>
              </w:tabs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Powierzchnia nieruchomości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700291" w14:textId="77777777" w:rsidR="00C15331" w:rsidRPr="009627A8" w:rsidRDefault="00C15331" w:rsidP="00C15331">
            <w:pPr>
              <w:tabs>
                <w:tab w:val="left" w:pos="1357"/>
              </w:tabs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Opis nieruchomości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F3DCF" w14:textId="77777777" w:rsidR="00C15331" w:rsidRPr="009627A8" w:rsidRDefault="00C15331" w:rsidP="00C15331">
            <w:pPr>
              <w:shd w:val="clear" w:color="auto" w:fill="FFFFFF"/>
              <w:suppressAutoHyphens/>
              <w:autoSpaceDE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  <w:r w:rsidRPr="009627A8">
              <w:rPr>
                <w:rFonts w:eastAsia="Calibri"/>
                <w:b/>
                <w:bCs/>
                <w:color w:val="000000"/>
              </w:rPr>
              <w:t xml:space="preserve">Przeznaczenie nieruchomości </w:t>
            </w:r>
            <w:r w:rsidRPr="009627A8">
              <w:rPr>
                <w:rFonts w:eastAsia="Calibri"/>
                <w:b/>
                <w:bCs/>
                <w:color w:val="000000"/>
              </w:rPr>
              <w:br/>
              <w:t>i sposób jej zagospodarowania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2EC78" w14:textId="77777777" w:rsidR="00C15331" w:rsidRPr="009627A8" w:rsidRDefault="00C15331" w:rsidP="00C15331">
            <w:pPr>
              <w:shd w:val="clear" w:color="auto" w:fill="FFFFFF"/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  <w:r w:rsidRPr="009627A8">
              <w:rPr>
                <w:rFonts w:eastAsia="Calibri"/>
                <w:b/>
                <w:bCs/>
                <w:color w:val="000000"/>
              </w:rPr>
              <w:t>Wysokość czynszu dzierżawnego</w:t>
            </w:r>
          </w:p>
          <w:p w14:paraId="578668E5" w14:textId="77777777" w:rsidR="00C15331" w:rsidRPr="009627A8" w:rsidRDefault="00C15331" w:rsidP="00C15331">
            <w:pPr>
              <w:shd w:val="clear" w:color="auto" w:fill="FFFFFF"/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  <w:color w:val="000000"/>
              </w:rPr>
            </w:pPr>
            <w:r w:rsidRPr="009627A8">
              <w:rPr>
                <w:rFonts w:eastAsia="Calibri"/>
                <w:b/>
                <w:bCs/>
                <w:color w:val="000000"/>
              </w:rPr>
              <w:t>terminy wnoszenia czynszu, zasady aktualizacji czynszu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7306F6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Okres dzierżawy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EE92E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/>
                <w:bCs/>
              </w:rPr>
            </w:pPr>
            <w:r w:rsidRPr="009627A8">
              <w:rPr>
                <w:rFonts w:eastAsia="Calibri"/>
                <w:b/>
                <w:bCs/>
              </w:rPr>
              <w:t>Uwagi</w:t>
            </w:r>
          </w:p>
        </w:tc>
      </w:tr>
      <w:tr w:rsidR="00C15331" w:rsidRPr="009627A8" w14:paraId="2AD31A6D" w14:textId="77777777" w:rsidTr="00190336">
        <w:trPr>
          <w:trHeight w:val="304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D90B2" w14:textId="77777777" w:rsidR="00C15331" w:rsidRPr="00C15331" w:rsidRDefault="00C15331" w:rsidP="00C15331">
            <w:pPr>
              <w:suppressAutoHyphens/>
              <w:autoSpaceDE/>
              <w:jc w:val="center"/>
              <w:textAlignment w:val="baseline"/>
              <w:rPr>
                <w:rFonts w:eastAsia="Calibri"/>
              </w:rPr>
            </w:pPr>
            <w:r w:rsidRPr="00C15331">
              <w:rPr>
                <w:rFonts w:eastAsia="Calibri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14B862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KW gruntowe</w:t>
            </w:r>
          </w:p>
          <w:p w14:paraId="75F25885" w14:textId="2B7AC1B6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 xml:space="preserve"> </w:t>
            </w:r>
            <w:r w:rsidRPr="009627A8">
              <w:rPr>
                <w:rFonts w:eastAsia="Calibri"/>
                <w:bCs/>
              </w:rPr>
              <w:t>SZ1O/00031852/2</w:t>
            </w:r>
          </w:p>
          <w:p w14:paraId="6D3AED1C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bCs/>
              </w:rPr>
            </w:pPr>
          </w:p>
          <w:p w14:paraId="08A742B0" w14:textId="12007B5D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  <w:bCs/>
              </w:rPr>
              <w:t>Działka numer 12/4</w:t>
            </w:r>
          </w:p>
          <w:p w14:paraId="13B602A0" w14:textId="175FECCC" w:rsidR="00C15331" w:rsidRPr="009627A8" w:rsidRDefault="00C15331" w:rsidP="00C15331">
            <w:pPr>
              <w:suppressAutoHyphens/>
              <w:autoSpaceDE/>
              <w:spacing w:before="40" w:after="40"/>
              <w:ind w:right="-1"/>
              <w:jc w:val="center"/>
              <w:textAlignment w:val="baseline"/>
              <w:rPr>
                <w:rFonts w:eastAsia="Calibri"/>
                <w:i/>
                <w:iCs/>
              </w:rPr>
            </w:pPr>
            <w:r w:rsidRPr="009627A8">
              <w:rPr>
                <w:rFonts w:eastAsia="Calibri"/>
                <w:bCs/>
              </w:rPr>
              <w:t xml:space="preserve"> położona w obrębie Maciejewo, gmina Maszewo </w:t>
            </w:r>
          </w:p>
          <w:p w14:paraId="488F7FCD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4426C6D8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1EA73179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0F21C31B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1D46959D" w14:textId="1DA8B6E2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 xml:space="preserve">Własność: Powiat Goleniowski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E6615B" w14:textId="77777777" w:rsidR="00C15331" w:rsidRPr="009627A8" w:rsidRDefault="00C15331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</w:p>
          <w:p w14:paraId="1C31B82D" w14:textId="6023A54F" w:rsidR="00C15331" w:rsidRPr="009627A8" w:rsidRDefault="00C15331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  <w:r w:rsidRPr="009627A8">
              <w:rPr>
                <w:rFonts w:eastAsia="Calibri"/>
                <w:bCs/>
              </w:rPr>
              <w:t>1,5933 ha</w:t>
            </w:r>
          </w:p>
          <w:p w14:paraId="3A736134" w14:textId="77777777" w:rsidR="00C15331" w:rsidRPr="009627A8" w:rsidRDefault="00C15331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</w:p>
          <w:p w14:paraId="7764CCF9" w14:textId="77777777" w:rsidR="00C15331" w:rsidRPr="009627A8" w:rsidRDefault="00C15331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</w:p>
          <w:p w14:paraId="7118586D" w14:textId="77777777" w:rsidR="00C15331" w:rsidRPr="009627A8" w:rsidRDefault="00C15331" w:rsidP="00C15331">
            <w:pPr>
              <w:suppressAutoHyphens/>
              <w:autoSpaceDE/>
              <w:spacing w:before="40" w:after="40"/>
              <w:textAlignment w:val="baseline"/>
              <w:rPr>
                <w:rFonts w:eastAsia="Calibri"/>
                <w:bCs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E6388" w14:textId="3AAF27CC" w:rsidR="0020068F" w:rsidRPr="009627A8" w:rsidRDefault="0020068F" w:rsidP="00190336">
            <w:pPr>
              <w:suppressAutoHyphens/>
              <w:autoSpaceDE/>
              <w:spacing w:before="40" w:after="40"/>
              <w:textAlignment w:val="baseline"/>
            </w:pPr>
            <w:r w:rsidRPr="009627A8">
              <w:t>N</w:t>
            </w:r>
            <w:r w:rsidR="00C15331" w:rsidRPr="009627A8">
              <w:t>ieruchomość niezabudowana</w:t>
            </w:r>
            <w:r w:rsidR="00190336" w:rsidRPr="009627A8">
              <w:t>.</w:t>
            </w:r>
          </w:p>
          <w:p w14:paraId="5EA094C1" w14:textId="77777777" w:rsidR="0020068F" w:rsidRPr="009627A8" w:rsidRDefault="0020068F" w:rsidP="00C15331">
            <w:pPr>
              <w:suppressAutoHyphens/>
              <w:autoSpaceDE/>
              <w:spacing w:before="40" w:after="40"/>
              <w:jc w:val="center"/>
              <w:textAlignment w:val="baseline"/>
            </w:pPr>
          </w:p>
          <w:p w14:paraId="73F99008" w14:textId="470DF1F0" w:rsidR="0020068F" w:rsidRPr="009627A8" w:rsidRDefault="0020068F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>Do dzierżawy przeznacza się tylko część nieruchomości – grunt o powierzchni:</w:t>
            </w:r>
          </w:p>
          <w:p w14:paraId="7C94F56D" w14:textId="07B6BFF6" w:rsidR="0020068F" w:rsidRPr="009627A8" w:rsidRDefault="0020068F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>a) 1333 m²</w:t>
            </w:r>
          </w:p>
          <w:p w14:paraId="52AE6FE6" w14:textId="58878CF5" w:rsidR="0020068F" w:rsidRPr="009627A8" w:rsidRDefault="0020068F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>b) 220 m²</w:t>
            </w:r>
          </w:p>
          <w:p w14:paraId="336F1D1E" w14:textId="7A792AB1" w:rsidR="0020068F" w:rsidRPr="009627A8" w:rsidRDefault="0020068F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>c) 100 m²</w:t>
            </w:r>
          </w:p>
          <w:p w14:paraId="10F54898" w14:textId="23E22944" w:rsidR="0020068F" w:rsidRPr="009627A8" w:rsidRDefault="0020068F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>d) 600 m²</w:t>
            </w:r>
          </w:p>
          <w:p w14:paraId="1527AEF8" w14:textId="37C96218" w:rsidR="0020068F" w:rsidRPr="009627A8" w:rsidRDefault="0020068F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>e) 194 m²</w:t>
            </w:r>
          </w:p>
          <w:p w14:paraId="23809EBD" w14:textId="325CB778" w:rsidR="0020068F" w:rsidRPr="009627A8" w:rsidRDefault="0020068F" w:rsidP="0020068F">
            <w:pPr>
              <w:suppressAutoHyphens/>
              <w:autoSpaceDE/>
              <w:spacing w:before="40" w:after="40"/>
              <w:textAlignment w:val="baseline"/>
            </w:pPr>
            <w:r w:rsidRPr="009627A8">
              <w:t>f) 300 m²</w:t>
            </w:r>
          </w:p>
          <w:p w14:paraId="2226B410" w14:textId="77777777" w:rsidR="0020068F" w:rsidRPr="009627A8" w:rsidRDefault="0020068F" w:rsidP="00C15331">
            <w:pPr>
              <w:suppressAutoHyphens/>
              <w:autoSpaceDE/>
              <w:spacing w:before="40" w:after="40"/>
              <w:jc w:val="center"/>
              <w:textAlignment w:val="baseline"/>
            </w:pPr>
          </w:p>
          <w:p w14:paraId="4E05440F" w14:textId="6B8D2DE6" w:rsidR="00C15331" w:rsidRPr="009627A8" w:rsidRDefault="00C15331" w:rsidP="00C15331">
            <w:pPr>
              <w:suppressAutoHyphens/>
              <w:autoSpaceDE/>
              <w:spacing w:before="40" w:after="40"/>
              <w:jc w:val="center"/>
              <w:textAlignment w:val="baseline"/>
              <w:rPr>
                <w:rFonts w:eastAsia="Calibri"/>
                <w:bCs/>
              </w:rPr>
            </w:pPr>
            <w:r w:rsidRPr="009627A8"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10D408" w14:textId="77777777" w:rsidR="00C15331" w:rsidRPr="009627A8" w:rsidRDefault="00C15331" w:rsidP="00C15331">
            <w:pPr>
              <w:suppressAutoHyphens/>
              <w:autoSpaceDE/>
              <w:ind w:right="-1"/>
              <w:textAlignment w:val="baseline"/>
              <w:rPr>
                <w:u w:val="single"/>
              </w:rPr>
            </w:pPr>
            <w:r w:rsidRPr="009627A8">
              <w:rPr>
                <w:u w:val="single"/>
              </w:rPr>
              <w:t>Przeznaczenie :</w:t>
            </w:r>
          </w:p>
          <w:p w14:paraId="668E9966" w14:textId="23C9663B" w:rsidR="009627A8" w:rsidRPr="009627A8" w:rsidRDefault="00C15331" w:rsidP="00C15331">
            <w:pPr>
              <w:suppressAutoHyphens/>
              <w:autoSpaceDE/>
              <w:ind w:right="-1"/>
              <w:textAlignment w:val="baseline"/>
            </w:pPr>
            <w:r w:rsidRPr="009627A8">
              <w:t>brak Miejscowego Planu Zagospodarowania Przestrzennego. Działka oznaczona w studium uwarunkowania przestrzennego</w:t>
            </w:r>
            <w:r w:rsidR="009627A8" w:rsidRPr="009627A8">
              <w:t xml:space="preserve"> jest jako grunty pozostałe i nieużytki, w części jako zabudowa mieszkaniowa z funkcjami uzupełniającymi. Działka posiada walory kwalifikujące do uznania ,,za zespół przyrodniczo-krajobrazowy’’. </w:t>
            </w:r>
          </w:p>
          <w:p w14:paraId="7E8C9822" w14:textId="53F2CE09" w:rsidR="00C15331" w:rsidRPr="009627A8" w:rsidRDefault="00C15331" w:rsidP="009627A8">
            <w:pPr>
              <w:suppressAutoHyphens/>
              <w:autoSpaceDE/>
              <w:ind w:right="-1"/>
              <w:textAlignment w:val="baseline"/>
              <w:rPr>
                <w:color w:val="FF0000"/>
              </w:rPr>
            </w:pPr>
          </w:p>
          <w:p w14:paraId="72B5404B" w14:textId="77777777" w:rsidR="00C15331" w:rsidRPr="009627A8" w:rsidRDefault="00C15331" w:rsidP="00C15331">
            <w:pPr>
              <w:suppressAutoHyphens/>
              <w:autoSpaceDE/>
              <w:ind w:right="-1"/>
              <w:textAlignment w:val="baseline"/>
              <w:rPr>
                <w:rFonts w:eastAsia="Calibri"/>
                <w:u w:val="single"/>
              </w:rPr>
            </w:pPr>
            <w:r w:rsidRPr="009627A8">
              <w:rPr>
                <w:rFonts w:eastAsia="Calibri"/>
                <w:u w:val="single"/>
              </w:rPr>
              <w:t>Sposób użytkowania:</w:t>
            </w:r>
          </w:p>
          <w:p w14:paraId="2E706579" w14:textId="16A6B601" w:rsidR="00C15331" w:rsidRPr="009627A8" w:rsidRDefault="00C15331" w:rsidP="00C15331">
            <w:pPr>
              <w:suppressAutoHyphens/>
              <w:autoSpaceDE/>
              <w:ind w:right="-1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Obecnie użytkowana</w:t>
            </w:r>
          </w:p>
          <w:p w14:paraId="28F19FE9" w14:textId="6B3BC89B" w:rsidR="00C15331" w:rsidRPr="009627A8" w:rsidRDefault="00C15331" w:rsidP="00C15331">
            <w:pPr>
              <w:suppressAutoHyphens/>
              <w:autoSpaceDE/>
              <w:ind w:right="-1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Na cele – z przeznaczeniem na ogród</w:t>
            </w:r>
            <w:r w:rsidR="00190336" w:rsidRPr="009627A8">
              <w:rPr>
                <w:rFonts w:eastAsia="Calibri"/>
              </w:rPr>
              <w:t>ki</w:t>
            </w:r>
            <w:r w:rsidRPr="009627A8">
              <w:rPr>
                <w:rFonts w:eastAsia="Calibri"/>
              </w:rPr>
              <w:t xml:space="preserve"> przydomow</w:t>
            </w:r>
            <w:r w:rsidR="00190336" w:rsidRPr="009627A8">
              <w:rPr>
                <w:rFonts w:eastAsia="Calibri"/>
              </w:rPr>
              <w:t>e</w:t>
            </w:r>
            <w:r w:rsidRPr="009627A8">
              <w:rPr>
                <w:rFonts w:eastAsia="Calibri"/>
              </w:rPr>
              <w:t>.</w:t>
            </w:r>
          </w:p>
          <w:p w14:paraId="58907606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CAFDA" w14:textId="5A94847F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Czynsz roczny</w:t>
            </w:r>
            <w:r w:rsidR="0020068F" w:rsidRPr="009627A8">
              <w:rPr>
                <w:rFonts w:eastAsia="Calibri"/>
              </w:rPr>
              <w:t>:</w:t>
            </w:r>
            <w:r w:rsidRPr="009627A8">
              <w:rPr>
                <w:rFonts w:eastAsia="Calibri"/>
              </w:rPr>
              <w:br/>
            </w:r>
            <w:r w:rsidR="0020068F" w:rsidRPr="009627A8">
              <w:rPr>
                <w:rFonts w:eastAsia="Calibri"/>
              </w:rPr>
              <w:t>stawka czynszu za 1m² wynosi 1,00 zł</w:t>
            </w:r>
            <w:r w:rsidRPr="009627A8">
              <w:rPr>
                <w:rFonts w:eastAsia="Calibri"/>
              </w:rPr>
              <w:t xml:space="preserve"> </w:t>
            </w:r>
          </w:p>
          <w:p w14:paraId="36C318B6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7597C1C6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płatny z góry za dany rok, w terminie do dnia 31 marca.</w:t>
            </w:r>
          </w:p>
          <w:p w14:paraId="59F1C9F4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2BDD8DC1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  <w:bCs/>
                <w:color w:val="000000"/>
              </w:rPr>
            </w:pPr>
            <w:r w:rsidRPr="009627A8">
              <w:rPr>
                <w:color w:val="000000"/>
              </w:rPr>
              <w:t>Stawka czynszu będzie corocznie podwyższana o średnioroczny wskaźnik cen towarów i usług konsumpcyjnych ogółem za rok poprzedni, ogłaszany przez Prezesa Głównego Urzędu Statystycznego. W przypadku, gdy wskaźnik będzie ujemny, wówczas stawka czynszu pozostaje na poziomie po ostatniej waloryzacji.</w:t>
            </w:r>
          </w:p>
          <w:p w14:paraId="6D93DF1B" w14:textId="77777777" w:rsidR="00C15331" w:rsidRPr="009627A8" w:rsidRDefault="00C15331" w:rsidP="00C15331">
            <w:pPr>
              <w:suppressAutoHyphens/>
              <w:autoSpaceDE/>
              <w:ind w:left="64" w:right="-1"/>
              <w:textAlignment w:val="baseline"/>
              <w:rPr>
                <w:rFonts w:eastAsia="Calibri"/>
                <w:bCs/>
                <w:color w:val="000000"/>
              </w:rPr>
            </w:pPr>
          </w:p>
          <w:p w14:paraId="5CE2FF46" w14:textId="77777777" w:rsidR="00C15331" w:rsidRPr="009627A8" w:rsidRDefault="00C15331" w:rsidP="00C15331">
            <w:pPr>
              <w:suppressAutoHyphens/>
              <w:autoSpaceDE/>
              <w:ind w:left="64" w:right="-1"/>
              <w:textAlignment w:val="baseline"/>
              <w:rPr>
                <w:rFonts w:eastAsia="Calibri"/>
                <w:b/>
                <w:color w:val="000000"/>
              </w:rPr>
            </w:pPr>
            <w:r w:rsidRPr="009627A8">
              <w:rPr>
                <w:rFonts w:eastAsia="Calibri"/>
                <w:b/>
                <w:color w:val="000000"/>
              </w:rPr>
              <w:t xml:space="preserve">             *(uwaga: czytaj niżej)</w:t>
            </w:r>
          </w:p>
          <w:p w14:paraId="0B681300" w14:textId="77777777" w:rsidR="00C15331" w:rsidRPr="009627A8" w:rsidRDefault="00C15331" w:rsidP="00C15331">
            <w:pPr>
              <w:ind w:right="-1"/>
            </w:pPr>
          </w:p>
          <w:p w14:paraId="32AD9010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  <w:bCs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7C7DF8" w14:textId="5881EF34" w:rsidR="00C15331" w:rsidRPr="009627A8" w:rsidRDefault="0020068F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3</w:t>
            </w:r>
            <w:r w:rsidR="00C15331" w:rsidRPr="009627A8">
              <w:rPr>
                <w:rFonts w:eastAsia="Calibri"/>
              </w:rPr>
              <w:t xml:space="preserve"> lat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F969DD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345F03CD" w14:textId="77777777" w:rsidR="00C15331" w:rsidRPr="009627A8" w:rsidRDefault="00C15331" w:rsidP="00C15331">
            <w:pPr>
              <w:suppressAutoHyphens/>
              <w:autoSpaceDE/>
              <w:ind w:right="222"/>
              <w:jc w:val="center"/>
              <w:textAlignment w:val="baseline"/>
              <w:rPr>
                <w:rFonts w:eastAsia="Calibri"/>
              </w:rPr>
            </w:pPr>
            <w:r w:rsidRPr="009627A8">
              <w:rPr>
                <w:rFonts w:eastAsia="Calibri"/>
              </w:rPr>
              <w:t>Nieruchomość nie jest obciążona.</w:t>
            </w:r>
          </w:p>
          <w:p w14:paraId="3C219202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6EEB3BF4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5167E8B0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1A569B41" w14:textId="77777777" w:rsidR="00C15331" w:rsidRPr="009627A8" w:rsidRDefault="00C15331" w:rsidP="00C15331">
            <w:pPr>
              <w:suppressAutoHyphens/>
              <w:autoSpaceDE/>
              <w:ind w:right="-1"/>
              <w:jc w:val="center"/>
              <w:textAlignment w:val="baseline"/>
              <w:rPr>
                <w:rFonts w:eastAsia="Calibri"/>
              </w:rPr>
            </w:pPr>
          </w:p>
          <w:p w14:paraId="078ED4FF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  <w:r w:rsidRPr="009627A8">
              <w:rPr>
                <w:color w:val="000000"/>
              </w:rPr>
              <w:t xml:space="preserve">Dzierżawcę oprócz czynszu obciążają koszty podatku od nieruchomości </w:t>
            </w:r>
          </w:p>
          <w:p w14:paraId="0D8DFFF3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</w:p>
          <w:p w14:paraId="1BA0C16E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color w:val="000000"/>
              </w:rPr>
            </w:pPr>
          </w:p>
          <w:p w14:paraId="01295CA0" w14:textId="77777777" w:rsidR="00C15331" w:rsidRPr="009627A8" w:rsidRDefault="00C15331" w:rsidP="00C15331">
            <w:pPr>
              <w:tabs>
                <w:tab w:val="left" w:pos="3750"/>
              </w:tabs>
              <w:suppressAutoHyphens/>
              <w:autoSpaceDE/>
              <w:jc w:val="center"/>
              <w:textAlignment w:val="baseline"/>
              <w:rPr>
                <w:rFonts w:eastAsia="Calibri"/>
              </w:rPr>
            </w:pPr>
          </w:p>
        </w:tc>
      </w:tr>
    </w:tbl>
    <w:p w14:paraId="7FA99931" w14:textId="77777777" w:rsidR="00C15331" w:rsidRPr="00C15331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sz w:val="18"/>
          <w:szCs w:val="18"/>
        </w:rPr>
      </w:pPr>
    </w:p>
    <w:p w14:paraId="2866F117" w14:textId="77777777" w:rsidR="00C15331" w:rsidRPr="00C15331" w:rsidRDefault="00C15331" w:rsidP="00C15331">
      <w:pPr>
        <w:shd w:val="clear" w:color="auto" w:fill="FFFFFF"/>
        <w:suppressAutoHyphens/>
        <w:autoSpaceDE/>
        <w:spacing w:line="227" w:lineRule="atLeast"/>
        <w:ind w:right="-1"/>
        <w:jc w:val="both"/>
        <w:textAlignment w:val="baseline"/>
        <w:rPr>
          <w:sz w:val="24"/>
          <w:szCs w:val="24"/>
        </w:rPr>
      </w:pPr>
      <w:r w:rsidRPr="00C15331">
        <w:rPr>
          <w:sz w:val="22"/>
          <w:szCs w:val="22"/>
        </w:rPr>
        <w:t xml:space="preserve"> * </w:t>
      </w:r>
      <w:r w:rsidRPr="00C15331">
        <w:rPr>
          <w:sz w:val="24"/>
          <w:szCs w:val="24"/>
        </w:rPr>
        <w:t>Do stawki czynszu zostanie doliczony podatek VAT  w wysokości zgodnej z obowiązującymi przepisami.</w:t>
      </w:r>
    </w:p>
    <w:p w14:paraId="14E2D3C2" w14:textId="77777777" w:rsidR="00C15331" w:rsidRDefault="00C15331" w:rsidP="00C15331">
      <w:pPr>
        <w:pStyle w:val="Standard"/>
        <w:spacing w:after="0" w:line="170" w:lineRule="exact"/>
        <w:jc w:val="center"/>
      </w:pPr>
    </w:p>
    <w:p w14:paraId="597EB62E" w14:textId="77777777" w:rsidR="00190336" w:rsidRDefault="00190336" w:rsidP="00C15331">
      <w:pPr>
        <w:pStyle w:val="Standard"/>
        <w:spacing w:after="0" w:line="170" w:lineRule="exact"/>
        <w:jc w:val="center"/>
      </w:pPr>
    </w:p>
    <w:sectPr w:rsidR="00190336" w:rsidSect="00C15331">
      <w:pgSz w:w="16838" w:h="11906" w:orient="landscape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D3744"/>
    <w:multiLevelType w:val="hybridMultilevel"/>
    <w:tmpl w:val="279C0C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072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07539"/>
    <w:rsid w:val="000C2114"/>
    <w:rsid w:val="00185A8D"/>
    <w:rsid w:val="00190336"/>
    <w:rsid w:val="0020068F"/>
    <w:rsid w:val="00265C4E"/>
    <w:rsid w:val="0032639D"/>
    <w:rsid w:val="0033345C"/>
    <w:rsid w:val="003F00AF"/>
    <w:rsid w:val="00407C47"/>
    <w:rsid w:val="00422F40"/>
    <w:rsid w:val="004A0C78"/>
    <w:rsid w:val="00694C93"/>
    <w:rsid w:val="0077490A"/>
    <w:rsid w:val="007B52E3"/>
    <w:rsid w:val="00814822"/>
    <w:rsid w:val="00907CE3"/>
    <w:rsid w:val="009627A8"/>
    <w:rsid w:val="00A033BF"/>
    <w:rsid w:val="00A77B17"/>
    <w:rsid w:val="00B278F8"/>
    <w:rsid w:val="00C15331"/>
    <w:rsid w:val="00CE0CF9"/>
    <w:rsid w:val="00CE559E"/>
    <w:rsid w:val="00DC3BB5"/>
    <w:rsid w:val="00EF7C67"/>
    <w:rsid w:val="00F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9FB0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5A8D"/>
    <w:pPr>
      <w:ind w:left="720"/>
      <w:contextualSpacing/>
    </w:pPr>
  </w:style>
  <w:style w:type="paragraph" w:customStyle="1" w:styleId="Standard">
    <w:name w:val="Standard"/>
    <w:rsid w:val="00C15331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5331"/>
    <w:pPr>
      <w:widowControl w:val="0"/>
      <w:suppressAutoHyphens/>
      <w:autoSpaceDE/>
      <w:spacing w:after="160"/>
      <w:textAlignment w:val="baseline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15331"/>
    <w:rPr>
      <w:rFonts w:ascii="Calibri" w:eastAsia="Times New Roman" w:hAnsi="Calibri" w:cs="Times New Roman"/>
      <w:color w:val="5A5A5A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Marzena Karmazyn-Kanonowicz</cp:lastModifiedBy>
  <cp:revision>2</cp:revision>
  <cp:lastPrinted>2023-07-17T10:05:00Z</cp:lastPrinted>
  <dcterms:created xsi:type="dcterms:W3CDTF">2023-07-20T05:28:00Z</dcterms:created>
  <dcterms:modified xsi:type="dcterms:W3CDTF">2023-07-20T05:28:00Z</dcterms:modified>
</cp:coreProperties>
</file>