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94D0E" w14:textId="50665102" w:rsidR="00323573" w:rsidRDefault="006E1319" w:rsidP="006E1319">
      <w:pPr>
        <w:pStyle w:val="Standard"/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Znak sprawy: </w:t>
      </w:r>
      <w:r>
        <w:rPr>
          <w:rFonts w:ascii="Times New Roman" w:hAnsi="Times New Roman"/>
          <w:sz w:val="24"/>
          <w:szCs w:val="24"/>
        </w:rPr>
        <w:t>WK.7135.</w:t>
      </w:r>
      <w:r w:rsidR="00BC5022">
        <w:rPr>
          <w:rFonts w:ascii="Times New Roman" w:hAnsi="Times New Roman"/>
          <w:sz w:val="24"/>
          <w:szCs w:val="24"/>
        </w:rPr>
        <w:t>2</w:t>
      </w:r>
      <w:r w:rsidR="009719B4">
        <w:rPr>
          <w:rFonts w:ascii="Times New Roman" w:hAnsi="Times New Roman"/>
          <w:sz w:val="24"/>
          <w:szCs w:val="24"/>
        </w:rPr>
        <w:t>64</w:t>
      </w:r>
      <w:r>
        <w:rPr>
          <w:rFonts w:ascii="Times New Roman" w:hAnsi="Times New Roman"/>
          <w:sz w:val="24"/>
          <w:szCs w:val="24"/>
        </w:rPr>
        <w:t>.</w:t>
      </w:r>
      <w:r w:rsidR="009719B4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.20</w:t>
      </w:r>
      <w:r w:rsidR="00BC5022">
        <w:rPr>
          <w:rFonts w:ascii="Times New Roman" w:hAnsi="Times New Roman"/>
          <w:sz w:val="24"/>
          <w:szCs w:val="24"/>
        </w:rPr>
        <w:t>2</w:t>
      </w:r>
      <w:r w:rsidR="006B5640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.MS</w:t>
      </w:r>
      <w:r w:rsidR="000C7E03">
        <w:rPr>
          <w:rFonts w:ascii="Times New Roman" w:hAnsi="Times New Roman"/>
          <w:color w:val="000000"/>
          <w:sz w:val="24"/>
          <w:szCs w:val="24"/>
        </w:rPr>
        <w:tab/>
      </w:r>
      <w:r w:rsidR="000C7E03"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0C7E03">
        <w:rPr>
          <w:rFonts w:ascii="Times New Roman" w:hAnsi="Times New Roman"/>
          <w:color w:val="000000"/>
          <w:sz w:val="24"/>
          <w:szCs w:val="24"/>
        </w:rPr>
        <w:tab/>
      </w:r>
      <w:r w:rsidR="00826F52">
        <w:rPr>
          <w:rFonts w:ascii="Times New Roman" w:hAnsi="Times New Roman"/>
          <w:color w:val="000000"/>
          <w:sz w:val="24"/>
          <w:szCs w:val="24"/>
        </w:rPr>
        <w:tab/>
        <w:t xml:space="preserve">Goleniów, </w:t>
      </w:r>
      <w:r w:rsidR="009719B4">
        <w:rPr>
          <w:rFonts w:ascii="Times New Roman" w:hAnsi="Times New Roman"/>
          <w:color w:val="000000"/>
          <w:sz w:val="24"/>
          <w:szCs w:val="24"/>
        </w:rPr>
        <w:t>27</w:t>
      </w:r>
      <w:r w:rsidR="00BF66C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719B4">
        <w:rPr>
          <w:rFonts w:ascii="Times New Roman" w:hAnsi="Times New Roman"/>
          <w:color w:val="000000"/>
          <w:sz w:val="24"/>
          <w:szCs w:val="24"/>
        </w:rPr>
        <w:t>lipca</w:t>
      </w:r>
      <w:r w:rsidR="000E7484">
        <w:rPr>
          <w:rFonts w:ascii="Times New Roman" w:hAnsi="Times New Roman"/>
          <w:color w:val="000000"/>
          <w:sz w:val="24"/>
          <w:szCs w:val="24"/>
        </w:rPr>
        <w:t xml:space="preserve"> 20</w:t>
      </w:r>
      <w:r w:rsidR="00BC5022">
        <w:rPr>
          <w:rFonts w:ascii="Times New Roman" w:hAnsi="Times New Roman"/>
          <w:color w:val="000000"/>
          <w:sz w:val="24"/>
          <w:szCs w:val="24"/>
        </w:rPr>
        <w:t>2</w:t>
      </w:r>
      <w:r w:rsidR="006B5640">
        <w:rPr>
          <w:rFonts w:ascii="Times New Roman" w:hAnsi="Times New Roman"/>
          <w:color w:val="000000"/>
          <w:sz w:val="24"/>
          <w:szCs w:val="24"/>
        </w:rPr>
        <w:t>2</w:t>
      </w:r>
      <w:r w:rsidR="000E7484">
        <w:rPr>
          <w:rFonts w:ascii="Times New Roman" w:hAnsi="Times New Roman"/>
          <w:color w:val="000000"/>
          <w:sz w:val="24"/>
          <w:szCs w:val="24"/>
        </w:rPr>
        <w:t xml:space="preserve"> r.</w:t>
      </w:r>
    </w:p>
    <w:p w14:paraId="58BE0FE4" w14:textId="77777777" w:rsidR="000E7484" w:rsidRDefault="000E7484" w:rsidP="000E7484">
      <w:pPr>
        <w:widowControl w:val="0"/>
        <w:spacing w:after="0" w:line="360" w:lineRule="auto"/>
        <w:jc w:val="center"/>
        <w:rPr>
          <w:rFonts w:ascii="Times New Roman" w:hAnsi="Times New Roman"/>
          <w:b/>
          <w:snapToGrid w:val="0"/>
          <w:sz w:val="24"/>
          <w:szCs w:val="24"/>
        </w:rPr>
      </w:pPr>
    </w:p>
    <w:p w14:paraId="0E7476C5" w14:textId="41C2C819" w:rsidR="00323573" w:rsidRPr="00323573" w:rsidRDefault="00323573" w:rsidP="000E7484">
      <w:pPr>
        <w:widowControl w:val="0"/>
        <w:spacing w:after="0" w:line="360" w:lineRule="auto"/>
        <w:jc w:val="center"/>
        <w:rPr>
          <w:rFonts w:ascii="Times New Roman" w:hAnsi="Times New Roman"/>
          <w:b/>
          <w:snapToGrid w:val="0"/>
          <w:sz w:val="24"/>
          <w:szCs w:val="24"/>
        </w:rPr>
      </w:pPr>
      <w:r w:rsidRPr="00323573">
        <w:rPr>
          <w:rFonts w:ascii="Times New Roman" w:hAnsi="Times New Roman"/>
          <w:b/>
          <w:snapToGrid w:val="0"/>
          <w:sz w:val="24"/>
          <w:szCs w:val="24"/>
        </w:rPr>
        <w:t xml:space="preserve">OBWIESZCZENIE O </w:t>
      </w:r>
      <w:r w:rsidR="007D67BE">
        <w:rPr>
          <w:rFonts w:ascii="Times New Roman" w:hAnsi="Times New Roman"/>
          <w:b/>
          <w:snapToGrid w:val="0"/>
          <w:sz w:val="24"/>
          <w:szCs w:val="24"/>
        </w:rPr>
        <w:t>DRUGIEJ</w:t>
      </w:r>
      <w:r w:rsidRPr="00323573">
        <w:rPr>
          <w:rFonts w:ascii="Times New Roman" w:hAnsi="Times New Roman"/>
          <w:b/>
          <w:snapToGrid w:val="0"/>
          <w:sz w:val="24"/>
          <w:szCs w:val="24"/>
        </w:rPr>
        <w:t xml:space="preserve"> LICYTACJI</w:t>
      </w:r>
    </w:p>
    <w:p w14:paraId="24FD2E59" w14:textId="77777777" w:rsidR="00323573" w:rsidRPr="00323573" w:rsidRDefault="00323573" w:rsidP="000E7484">
      <w:pPr>
        <w:widowControl w:val="0"/>
        <w:spacing w:after="0" w:line="360" w:lineRule="auto"/>
        <w:jc w:val="center"/>
        <w:rPr>
          <w:rFonts w:ascii="Times New Roman" w:hAnsi="Times New Roman"/>
          <w:b/>
          <w:snapToGrid w:val="0"/>
          <w:sz w:val="24"/>
          <w:szCs w:val="24"/>
        </w:rPr>
      </w:pPr>
      <w:r w:rsidRPr="00323573">
        <w:rPr>
          <w:rFonts w:ascii="Times New Roman" w:hAnsi="Times New Roman"/>
          <w:b/>
          <w:snapToGrid w:val="0"/>
          <w:sz w:val="24"/>
          <w:szCs w:val="24"/>
        </w:rPr>
        <w:t>PUBLICZNEJ</w:t>
      </w:r>
    </w:p>
    <w:p w14:paraId="1FE7CA73" w14:textId="77777777" w:rsidR="00104796" w:rsidRPr="00104796" w:rsidRDefault="00104796" w:rsidP="000E7484">
      <w:pPr>
        <w:widowControl w:val="0"/>
        <w:spacing w:after="0" w:line="360" w:lineRule="auto"/>
        <w:jc w:val="both"/>
        <w:rPr>
          <w:rFonts w:ascii="Times New Roman" w:hAnsi="Times New Roman"/>
          <w:snapToGrid w:val="0"/>
          <w:sz w:val="24"/>
          <w:szCs w:val="24"/>
        </w:rPr>
      </w:pPr>
    </w:p>
    <w:p w14:paraId="1A4E6782" w14:textId="78E92CE2" w:rsidR="000E7484" w:rsidRPr="000E7484" w:rsidRDefault="00323573" w:rsidP="009C04AE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E7484">
        <w:rPr>
          <w:rFonts w:ascii="Times New Roman" w:hAnsi="Times New Roman"/>
          <w:snapToGrid w:val="0"/>
          <w:sz w:val="24"/>
          <w:szCs w:val="24"/>
        </w:rPr>
        <w:t xml:space="preserve">Starosta Goleniowski działając jako </w:t>
      </w:r>
      <w:r w:rsidR="000E7484">
        <w:rPr>
          <w:rFonts w:ascii="Times New Roman" w:hAnsi="Times New Roman"/>
          <w:snapToGrid w:val="0"/>
          <w:sz w:val="24"/>
          <w:szCs w:val="24"/>
        </w:rPr>
        <w:t xml:space="preserve">organ egzekucyjny na podstawie </w:t>
      </w:r>
      <w:r w:rsidR="00CB655A">
        <w:rPr>
          <w:rFonts w:ascii="Times New Roman" w:hAnsi="Times New Roman"/>
          <w:snapToGrid w:val="0"/>
          <w:sz w:val="24"/>
          <w:szCs w:val="24"/>
        </w:rPr>
        <w:t xml:space="preserve">art. 105 § 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1 pkt. 1, </w:t>
      </w:r>
      <w:r w:rsidRPr="000E7484">
        <w:rPr>
          <w:rFonts w:ascii="Times New Roman" w:hAnsi="Times New Roman"/>
          <w:snapToGrid w:val="0"/>
          <w:sz w:val="24"/>
          <w:szCs w:val="24"/>
        </w:rPr>
        <w:t>art. 105a § 2 oraz art. 105b ustawy z dnia 17 czerwca 1966 r. o postępowaniu egzekucyjnym w admin</w:t>
      </w:r>
      <w:r w:rsidR="00CB655A">
        <w:rPr>
          <w:rFonts w:ascii="Times New Roman" w:hAnsi="Times New Roman"/>
          <w:snapToGrid w:val="0"/>
          <w:sz w:val="24"/>
          <w:szCs w:val="24"/>
        </w:rPr>
        <w:t xml:space="preserve">istracji </w:t>
      </w:r>
      <w:r w:rsidR="0063046A">
        <w:rPr>
          <w:rFonts w:ascii="Times New Roman" w:hAnsi="Times New Roman"/>
          <w:snapToGrid w:val="0"/>
          <w:sz w:val="24"/>
          <w:szCs w:val="24"/>
        </w:rPr>
        <w:br/>
      </w:r>
      <w:r w:rsidR="00CB655A">
        <w:rPr>
          <w:rFonts w:ascii="Times New Roman" w:hAnsi="Times New Roman"/>
          <w:snapToGrid w:val="0"/>
          <w:sz w:val="24"/>
          <w:szCs w:val="24"/>
        </w:rPr>
        <w:t>(Dz.U.20</w:t>
      </w:r>
      <w:r w:rsidR="00E1296A">
        <w:rPr>
          <w:rFonts w:ascii="Times New Roman" w:hAnsi="Times New Roman"/>
          <w:snapToGrid w:val="0"/>
          <w:sz w:val="24"/>
          <w:szCs w:val="24"/>
        </w:rPr>
        <w:t xml:space="preserve">20.1427 </w:t>
      </w:r>
      <w:proofErr w:type="spellStart"/>
      <w:r w:rsidR="00E1296A">
        <w:rPr>
          <w:rFonts w:ascii="Times New Roman" w:hAnsi="Times New Roman"/>
          <w:snapToGrid w:val="0"/>
          <w:sz w:val="24"/>
          <w:szCs w:val="24"/>
        </w:rPr>
        <w:t>t.j</w:t>
      </w:r>
      <w:proofErr w:type="spellEnd"/>
      <w:r w:rsidR="00E1296A">
        <w:rPr>
          <w:rFonts w:ascii="Times New Roman" w:hAnsi="Times New Roman"/>
          <w:snapToGrid w:val="0"/>
          <w:sz w:val="24"/>
          <w:szCs w:val="24"/>
        </w:rPr>
        <w:t>.)</w:t>
      </w:r>
      <w:r w:rsidR="00CB655A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0E7484" w:rsidRPr="000E7484">
        <w:rPr>
          <w:rFonts w:ascii="Times New Roman" w:hAnsi="Times New Roman"/>
          <w:sz w:val="24"/>
          <w:szCs w:val="24"/>
        </w:rPr>
        <w:t xml:space="preserve">w związku </w:t>
      </w:r>
      <w:r w:rsidR="009C04AE">
        <w:rPr>
          <w:rFonts w:ascii="Times New Roman" w:hAnsi="Times New Roman"/>
          <w:snapToGrid w:val="0"/>
          <w:sz w:val="24"/>
          <w:szCs w:val="24"/>
        </w:rPr>
        <w:t xml:space="preserve">z </w:t>
      </w:r>
      <w:r w:rsidR="002F623C" w:rsidRPr="000E7484">
        <w:rPr>
          <w:rFonts w:ascii="Times New Roman" w:hAnsi="Times New Roman"/>
          <w:snapToGrid w:val="0"/>
          <w:sz w:val="24"/>
          <w:szCs w:val="24"/>
        </w:rPr>
        <w:t xml:space="preserve">§ </w:t>
      </w:r>
      <w:r w:rsidR="002F623C">
        <w:rPr>
          <w:rFonts w:ascii="Times New Roman" w:hAnsi="Times New Roman"/>
          <w:snapToGrid w:val="0"/>
          <w:sz w:val="24"/>
          <w:szCs w:val="24"/>
        </w:rPr>
        <w:t>4 pkt</w:t>
      </w:r>
      <w:r w:rsidR="00B3414C">
        <w:rPr>
          <w:rFonts w:ascii="Times New Roman" w:hAnsi="Times New Roman"/>
          <w:snapToGrid w:val="0"/>
          <w:sz w:val="24"/>
          <w:szCs w:val="24"/>
        </w:rPr>
        <w:t>.</w:t>
      </w:r>
      <w:r w:rsidR="002F623C">
        <w:rPr>
          <w:rFonts w:ascii="Times New Roman" w:hAnsi="Times New Roman"/>
          <w:snapToGrid w:val="0"/>
          <w:sz w:val="24"/>
          <w:szCs w:val="24"/>
        </w:rPr>
        <w:t xml:space="preserve"> 1 </w:t>
      </w:r>
      <w:proofErr w:type="spellStart"/>
      <w:r w:rsidR="002F623C">
        <w:rPr>
          <w:rFonts w:ascii="Times New Roman" w:hAnsi="Times New Roman"/>
          <w:snapToGrid w:val="0"/>
          <w:sz w:val="24"/>
          <w:szCs w:val="24"/>
        </w:rPr>
        <w:t>ppk</w:t>
      </w:r>
      <w:proofErr w:type="spellEnd"/>
      <w:r w:rsidR="00B3414C">
        <w:rPr>
          <w:rFonts w:ascii="Times New Roman" w:hAnsi="Times New Roman"/>
          <w:snapToGrid w:val="0"/>
          <w:sz w:val="24"/>
          <w:szCs w:val="24"/>
        </w:rPr>
        <w:t>.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1) </w:t>
      </w:r>
      <w:r w:rsidR="002F623C">
        <w:rPr>
          <w:rFonts w:ascii="Times New Roman" w:hAnsi="Times New Roman"/>
          <w:snapToGrid w:val="0"/>
          <w:sz w:val="24"/>
          <w:szCs w:val="24"/>
        </w:rPr>
        <w:t>oraz 2) rozpo</w:t>
      </w:r>
      <w:r w:rsidR="00B3414C">
        <w:rPr>
          <w:rFonts w:ascii="Times New Roman" w:hAnsi="Times New Roman"/>
          <w:snapToGrid w:val="0"/>
          <w:sz w:val="24"/>
          <w:szCs w:val="24"/>
        </w:rPr>
        <w:t>rzą</w:t>
      </w:r>
      <w:r w:rsidR="002F623C">
        <w:rPr>
          <w:rFonts w:ascii="Times New Roman" w:hAnsi="Times New Roman"/>
          <w:snapToGrid w:val="0"/>
          <w:sz w:val="24"/>
          <w:szCs w:val="24"/>
        </w:rPr>
        <w:t xml:space="preserve">dzenia rady ministrów </w:t>
      </w:r>
      <w:r w:rsidR="00826F52">
        <w:rPr>
          <w:rFonts w:ascii="Times New Roman" w:hAnsi="Times New Roman"/>
          <w:snapToGrid w:val="0"/>
          <w:sz w:val="24"/>
          <w:szCs w:val="24"/>
        </w:rPr>
        <w:br/>
      </w:r>
      <w:r w:rsidR="002F623C">
        <w:rPr>
          <w:rFonts w:ascii="Times New Roman" w:hAnsi="Times New Roman"/>
          <w:snapToGrid w:val="0"/>
          <w:sz w:val="24"/>
          <w:szCs w:val="24"/>
        </w:rPr>
        <w:t xml:space="preserve">z dnia 28 lutego 2011 r. w sprawie rozciągnięcia stosowania przepisów ustawy o </w:t>
      </w:r>
      <w:r w:rsidR="00B3414C">
        <w:rPr>
          <w:rFonts w:ascii="Times New Roman" w:hAnsi="Times New Roman"/>
          <w:snapToGrid w:val="0"/>
          <w:sz w:val="24"/>
          <w:szCs w:val="24"/>
        </w:rPr>
        <w:t>postępowaniu</w:t>
      </w:r>
      <w:r w:rsidR="002F623C">
        <w:rPr>
          <w:rFonts w:ascii="Times New Roman" w:hAnsi="Times New Roman"/>
          <w:snapToGrid w:val="0"/>
          <w:sz w:val="24"/>
          <w:szCs w:val="24"/>
        </w:rPr>
        <w:t xml:space="preserve"> egzekucyjnym w administracji (Dz.U.20</w:t>
      </w:r>
      <w:r w:rsidR="00E1296A">
        <w:rPr>
          <w:rFonts w:ascii="Times New Roman" w:hAnsi="Times New Roman"/>
          <w:snapToGrid w:val="0"/>
          <w:sz w:val="24"/>
          <w:szCs w:val="24"/>
        </w:rPr>
        <w:t xml:space="preserve">20.1805 </w:t>
      </w:r>
      <w:proofErr w:type="spellStart"/>
      <w:r w:rsidR="00E1296A">
        <w:rPr>
          <w:rFonts w:ascii="Times New Roman" w:hAnsi="Times New Roman"/>
          <w:snapToGrid w:val="0"/>
          <w:sz w:val="24"/>
          <w:szCs w:val="24"/>
        </w:rPr>
        <w:t>t.j</w:t>
      </w:r>
      <w:proofErr w:type="spellEnd"/>
      <w:r w:rsidR="00E1296A">
        <w:rPr>
          <w:rFonts w:ascii="Times New Roman" w:hAnsi="Times New Roman"/>
          <w:snapToGrid w:val="0"/>
          <w:sz w:val="24"/>
          <w:szCs w:val="24"/>
        </w:rPr>
        <w:t>.)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0E7484">
        <w:rPr>
          <w:rFonts w:ascii="Times New Roman" w:hAnsi="Times New Roman"/>
          <w:snapToGrid w:val="0"/>
          <w:sz w:val="24"/>
          <w:szCs w:val="24"/>
        </w:rPr>
        <w:t xml:space="preserve">podaje do publicznej wiadomości, </w:t>
      </w:r>
      <w:r w:rsidR="00826F52">
        <w:rPr>
          <w:rFonts w:ascii="Times New Roman" w:hAnsi="Times New Roman"/>
          <w:snapToGrid w:val="0"/>
          <w:sz w:val="24"/>
          <w:szCs w:val="24"/>
        </w:rPr>
        <w:br/>
      </w:r>
      <w:r w:rsidRPr="000E7484">
        <w:rPr>
          <w:rFonts w:ascii="Times New Roman" w:hAnsi="Times New Roman"/>
          <w:snapToGrid w:val="0"/>
          <w:sz w:val="24"/>
          <w:szCs w:val="24"/>
        </w:rPr>
        <w:t xml:space="preserve">że </w:t>
      </w:r>
      <w:r w:rsidRPr="000E7484">
        <w:rPr>
          <w:rFonts w:ascii="Times New Roman" w:hAnsi="Times New Roman"/>
          <w:b/>
          <w:snapToGrid w:val="0"/>
          <w:sz w:val="24"/>
          <w:szCs w:val="24"/>
        </w:rPr>
        <w:t>w</w:t>
      </w:r>
      <w:r w:rsidR="004A103A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 w:rsidRPr="000E7484">
        <w:rPr>
          <w:rFonts w:ascii="Times New Roman" w:hAnsi="Times New Roman"/>
          <w:b/>
          <w:snapToGrid w:val="0"/>
          <w:sz w:val="24"/>
          <w:szCs w:val="24"/>
        </w:rPr>
        <w:t>d</w:t>
      </w:r>
      <w:r w:rsidR="00826F52">
        <w:rPr>
          <w:rFonts w:ascii="Times New Roman" w:hAnsi="Times New Roman"/>
          <w:b/>
          <w:snapToGrid w:val="0"/>
          <w:sz w:val="24"/>
          <w:szCs w:val="24"/>
        </w:rPr>
        <w:t xml:space="preserve">niu </w:t>
      </w:r>
      <w:r w:rsidR="009719B4">
        <w:rPr>
          <w:rFonts w:ascii="Times New Roman" w:hAnsi="Times New Roman"/>
          <w:b/>
          <w:snapToGrid w:val="0"/>
          <w:sz w:val="24"/>
          <w:szCs w:val="24"/>
        </w:rPr>
        <w:t>3 sierpnia</w:t>
      </w:r>
      <w:r w:rsidR="004A103A">
        <w:rPr>
          <w:rFonts w:ascii="Times New Roman" w:hAnsi="Times New Roman"/>
          <w:b/>
          <w:snapToGrid w:val="0"/>
          <w:sz w:val="24"/>
          <w:szCs w:val="24"/>
        </w:rPr>
        <w:t xml:space="preserve"> 20</w:t>
      </w:r>
      <w:r w:rsidR="00BC5022">
        <w:rPr>
          <w:rFonts w:ascii="Times New Roman" w:hAnsi="Times New Roman"/>
          <w:b/>
          <w:snapToGrid w:val="0"/>
          <w:sz w:val="24"/>
          <w:szCs w:val="24"/>
        </w:rPr>
        <w:t>2</w:t>
      </w:r>
      <w:r w:rsidR="006B5640">
        <w:rPr>
          <w:rFonts w:ascii="Times New Roman" w:hAnsi="Times New Roman"/>
          <w:b/>
          <w:snapToGrid w:val="0"/>
          <w:sz w:val="24"/>
          <w:szCs w:val="24"/>
        </w:rPr>
        <w:t>2</w:t>
      </w:r>
      <w:r w:rsidR="00A7589A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 w:rsidR="004A103A">
        <w:rPr>
          <w:rFonts w:ascii="Times New Roman" w:hAnsi="Times New Roman"/>
          <w:b/>
          <w:snapToGrid w:val="0"/>
          <w:sz w:val="24"/>
          <w:szCs w:val="24"/>
        </w:rPr>
        <w:t>r. o godz. 12</w:t>
      </w:r>
      <w:r w:rsidRPr="000E7484">
        <w:rPr>
          <w:rFonts w:ascii="Times New Roman" w:hAnsi="Times New Roman"/>
          <w:b/>
          <w:snapToGrid w:val="0"/>
          <w:sz w:val="24"/>
          <w:szCs w:val="24"/>
        </w:rPr>
        <w:t>:00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w miejscu przechowania ruchomości tj. </w:t>
      </w:r>
      <w:r w:rsidR="004B7CB9">
        <w:rPr>
          <w:rFonts w:ascii="Times New Roman" w:hAnsi="Times New Roman"/>
          <w:snapToGrid w:val="0"/>
          <w:sz w:val="24"/>
          <w:szCs w:val="24"/>
        </w:rPr>
        <w:t>w Starostwie Powiatowym w Goleniowie, ul. Dworcowa 1</w:t>
      </w:r>
      <w:r w:rsidRPr="000E7484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0E7484" w:rsidRPr="000E7484">
        <w:rPr>
          <w:rFonts w:ascii="Times New Roman" w:hAnsi="Times New Roman"/>
          <w:sz w:val="24"/>
          <w:szCs w:val="24"/>
        </w:rPr>
        <w:t xml:space="preserve">odbędzie się </w:t>
      </w:r>
      <w:r w:rsidR="007D67BE">
        <w:rPr>
          <w:rFonts w:ascii="Times New Roman" w:hAnsi="Times New Roman"/>
          <w:sz w:val="24"/>
          <w:szCs w:val="24"/>
        </w:rPr>
        <w:t>druga</w:t>
      </w:r>
      <w:r w:rsidR="000E7484" w:rsidRPr="000E7484">
        <w:rPr>
          <w:rFonts w:ascii="Times New Roman" w:hAnsi="Times New Roman"/>
          <w:sz w:val="24"/>
          <w:szCs w:val="24"/>
        </w:rPr>
        <w:t xml:space="preserve"> licytacja publiczna ruchomości: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850"/>
        <w:gridCol w:w="1418"/>
        <w:gridCol w:w="1383"/>
      </w:tblGrid>
      <w:tr w:rsidR="0054464D" w14:paraId="2D55B578" w14:textId="77777777" w:rsidTr="00826F52">
        <w:trPr>
          <w:jc w:val="center"/>
        </w:trPr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4CE5B5E0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Lp.</w:t>
            </w:r>
          </w:p>
        </w:tc>
        <w:tc>
          <w:tcPr>
            <w:tcW w:w="4820" w:type="dxa"/>
            <w:shd w:val="clear" w:color="auto" w:fill="BFBFBF" w:themeFill="background1" w:themeFillShade="BF"/>
            <w:vAlign w:val="center"/>
          </w:tcPr>
          <w:p w14:paraId="237F2F70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Nazwa Ruchomości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614BA617" w14:textId="77777777" w:rsidR="00CC4EFF" w:rsidRPr="0054464D" w:rsidRDefault="0054464D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I</w:t>
            </w:r>
            <w:r w:rsidR="00CC4EFF"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lość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2E2FA85B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Suma szacowania</w:t>
            </w:r>
          </w:p>
        </w:tc>
        <w:tc>
          <w:tcPr>
            <w:tcW w:w="1383" w:type="dxa"/>
            <w:shd w:val="clear" w:color="auto" w:fill="BFBFBF" w:themeFill="background1" w:themeFillShade="BF"/>
            <w:vAlign w:val="center"/>
          </w:tcPr>
          <w:p w14:paraId="755A8964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Cena wywołania</w:t>
            </w:r>
          </w:p>
        </w:tc>
      </w:tr>
      <w:tr w:rsidR="00CC4EFF" w14:paraId="491F855D" w14:textId="77777777" w:rsidTr="00826F52">
        <w:trPr>
          <w:jc w:val="center"/>
        </w:trPr>
        <w:tc>
          <w:tcPr>
            <w:tcW w:w="709" w:type="dxa"/>
            <w:vAlign w:val="center"/>
          </w:tcPr>
          <w:p w14:paraId="4C1F850D" w14:textId="77777777" w:rsidR="00CC4EFF" w:rsidRPr="0054464D" w:rsidRDefault="00CC4EFF" w:rsidP="0054464D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459"/>
              </w:tabs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14:paraId="70400FFF" w14:textId="2E3DAE21" w:rsidR="00CC4EFF" w:rsidRDefault="009719B4" w:rsidP="004B7CB9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motocykl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br/>
              <w:t>YAMAHA</w:t>
            </w:r>
            <w:r w:rsidRPr="00CC4EFF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br/>
              <w:t>rok produkcji: 1992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br/>
              <w:t>kolor: SREBRNY</w:t>
            </w:r>
            <w:r w:rsidRPr="00CC4EFF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br/>
              <w:t>nr</w:t>
            </w:r>
            <w:r w:rsidRPr="00CC4EFF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VIN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: JYA10F00000122881</w:t>
            </w:r>
          </w:p>
        </w:tc>
        <w:tc>
          <w:tcPr>
            <w:tcW w:w="850" w:type="dxa"/>
            <w:vAlign w:val="center"/>
          </w:tcPr>
          <w:p w14:paraId="64B2A664" w14:textId="77777777" w:rsidR="00CC4EFF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1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szt.</w:t>
            </w:r>
          </w:p>
        </w:tc>
        <w:tc>
          <w:tcPr>
            <w:tcW w:w="1418" w:type="dxa"/>
            <w:vAlign w:val="center"/>
          </w:tcPr>
          <w:p w14:paraId="34A634CD" w14:textId="29919DAE" w:rsidR="00CC4EFF" w:rsidRDefault="009719B4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1</w:t>
            </w:r>
            <w:r w:rsidR="006B5640">
              <w:rPr>
                <w:rFonts w:ascii="Times New Roman" w:hAnsi="Times New Roman"/>
                <w:snapToGrid w:val="0"/>
                <w:sz w:val="24"/>
                <w:szCs w:val="24"/>
              </w:rPr>
              <w:t>5</w:t>
            </w:r>
            <w:r w:rsidR="00CC4EFF">
              <w:rPr>
                <w:rFonts w:ascii="Times New Roman" w:hAnsi="Times New Roman"/>
                <w:snapToGrid w:val="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0</w:t>
            </w:r>
            <w:r w:rsidR="00CC4EFF">
              <w:rPr>
                <w:rFonts w:ascii="Times New Roman" w:hAnsi="Times New Roman"/>
                <w:snapToGrid w:val="0"/>
                <w:sz w:val="24"/>
                <w:szCs w:val="24"/>
              </w:rPr>
              <w:t>,00 zł</w:t>
            </w:r>
          </w:p>
        </w:tc>
        <w:tc>
          <w:tcPr>
            <w:tcW w:w="1383" w:type="dxa"/>
            <w:vAlign w:val="center"/>
          </w:tcPr>
          <w:p w14:paraId="67447A95" w14:textId="1A7D3D2D" w:rsidR="00CC4EFF" w:rsidRDefault="007D67BE" w:rsidP="004B7CB9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75</w:t>
            </w:r>
            <w:r w:rsidR="009719B4">
              <w:rPr>
                <w:rFonts w:ascii="Times New Roman" w:hAnsi="Times New Roman"/>
                <w:snapToGrid w:val="0"/>
                <w:sz w:val="24"/>
                <w:szCs w:val="24"/>
              </w:rPr>
              <w:t>0</w:t>
            </w:r>
            <w:r w:rsidR="00CC4EFF">
              <w:rPr>
                <w:rFonts w:ascii="Times New Roman" w:hAnsi="Times New Roman"/>
                <w:snapToGrid w:val="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0</w:t>
            </w:r>
            <w:r w:rsidR="00CC4EFF">
              <w:rPr>
                <w:rFonts w:ascii="Times New Roman" w:hAnsi="Times New Roman"/>
                <w:snapToGrid w:val="0"/>
                <w:sz w:val="24"/>
                <w:szCs w:val="24"/>
              </w:rPr>
              <w:t>0 zł</w:t>
            </w:r>
          </w:p>
        </w:tc>
      </w:tr>
    </w:tbl>
    <w:p w14:paraId="594C1574" w14:textId="77777777" w:rsidR="00CC4EFF" w:rsidRPr="00104796" w:rsidRDefault="00CC4EFF" w:rsidP="00104796">
      <w:pPr>
        <w:widowControl w:val="0"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</w:p>
    <w:p w14:paraId="56DFE6B8" w14:textId="0BFB6FCA" w:rsidR="001F037C" w:rsidRPr="001F037C" w:rsidRDefault="001F037C" w:rsidP="001F037C">
      <w:pPr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Cena wywołania w </w:t>
      </w:r>
      <w:r w:rsidR="009719B4">
        <w:rPr>
          <w:rFonts w:ascii="Times New Roman" w:hAnsi="Times New Roman"/>
          <w:snapToGrid w:val="0"/>
          <w:sz w:val="24"/>
          <w:szCs w:val="24"/>
        </w:rPr>
        <w:t>drugiej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 licytacji wynosi </w:t>
      </w:r>
      <w:r w:rsidR="007D67BE">
        <w:rPr>
          <w:rFonts w:ascii="Times New Roman" w:hAnsi="Times New Roman"/>
          <w:snapToGrid w:val="0"/>
          <w:sz w:val="24"/>
          <w:szCs w:val="24"/>
        </w:rPr>
        <w:t>1/2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 sumy oszacowania tj. </w:t>
      </w:r>
      <w:r w:rsidR="007D67BE">
        <w:rPr>
          <w:rFonts w:ascii="Times New Roman" w:hAnsi="Times New Roman"/>
          <w:snapToGrid w:val="0"/>
          <w:sz w:val="24"/>
          <w:szCs w:val="24"/>
        </w:rPr>
        <w:t>75</w:t>
      </w:r>
      <w:r w:rsidR="009719B4">
        <w:rPr>
          <w:rFonts w:ascii="Times New Roman" w:hAnsi="Times New Roman"/>
          <w:snapToGrid w:val="0"/>
          <w:sz w:val="24"/>
          <w:szCs w:val="24"/>
        </w:rPr>
        <w:t>0</w:t>
      </w:r>
      <w:r w:rsidR="007D67BE">
        <w:rPr>
          <w:rFonts w:ascii="Times New Roman" w:hAnsi="Times New Roman"/>
          <w:snapToGrid w:val="0"/>
          <w:sz w:val="24"/>
          <w:szCs w:val="24"/>
        </w:rPr>
        <w:t>,</w:t>
      </w:r>
      <w:r w:rsidR="009719B4">
        <w:rPr>
          <w:rFonts w:ascii="Times New Roman" w:hAnsi="Times New Roman"/>
          <w:snapToGrid w:val="0"/>
          <w:sz w:val="24"/>
          <w:szCs w:val="24"/>
        </w:rPr>
        <w:t>0</w:t>
      </w:r>
      <w:r w:rsidR="007D67BE">
        <w:rPr>
          <w:rFonts w:ascii="Times New Roman" w:hAnsi="Times New Roman"/>
          <w:snapToGrid w:val="0"/>
          <w:sz w:val="24"/>
          <w:szCs w:val="24"/>
        </w:rPr>
        <w:t>0</w:t>
      </w:r>
      <w:r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1F037C">
        <w:rPr>
          <w:rFonts w:ascii="Times New Roman" w:hAnsi="Times New Roman"/>
          <w:snapToGrid w:val="0"/>
          <w:sz w:val="24"/>
          <w:szCs w:val="24"/>
        </w:rPr>
        <w:t>zł.</w:t>
      </w:r>
    </w:p>
    <w:p w14:paraId="66A30A0B" w14:textId="6062D5FE" w:rsidR="001F037C" w:rsidRDefault="001F037C" w:rsidP="001F037C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Pojazd jest własnością Powiatu </w:t>
      </w:r>
      <w:r w:rsidR="00B3414C">
        <w:rPr>
          <w:rFonts w:ascii="Times New Roman" w:hAnsi="Times New Roman"/>
          <w:snapToGrid w:val="0"/>
          <w:sz w:val="24"/>
          <w:szCs w:val="24"/>
        </w:rPr>
        <w:t>Goleniowskiego</w:t>
      </w:r>
      <w:r w:rsidR="004B7CB9">
        <w:rPr>
          <w:rFonts w:ascii="Times New Roman" w:hAnsi="Times New Roman"/>
          <w:snapToGrid w:val="0"/>
          <w:sz w:val="24"/>
          <w:szCs w:val="24"/>
        </w:rPr>
        <w:t>. Przeję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cie na </w:t>
      </w:r>
      <w:r w:rsidRPr="001F037C">
        <w:rPr>
          <w:rFonts w:ascii="Times New Roman" w:hAnsi="Times New Roman" w:hint="eastAsia"/>
          <w:snapToGrid w:val="0"/>
          <w:sz w:val="24"/>
          <w:szCs w:val="24"/>
        </w:rPr>
        <w:t>własność</w:t>
      </w:r>
      <w:r w:rsidR="00CB655A">
        <w:rPr>
          <w:rFonts w:ascii="Times New Roman" w:hAnsi="Times New Roman"/>
          <w:snapToGrid w:val="0"/>
          <w:sz w:val="24"/>
          <w:szCs w:val="24"/>
        </w:rPr>
        <w:t xml:space="preserve"> nastąpiło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na podstawie </w:t>
      </w:r>
      <w:r w:rsidR="00BC2530">
        <w:rPr>
          <w:rFonts w:ascii="Times New Roman" w:hAnsi="Times New Roman"/>
          <w:snapToGrid w:val="0"/>
          <w:sz w:val="24"/>
          <w:szCs w:val="24"/>
        </w:rPr>
        <w:t xml:space="preserve">prawomocnego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postanowienia Sądu Rejonowego w </w:t>
      </w:r>
      <w:r>
        <w:rPr>
          <w:rFonts w:ascii="Times New Roman" w:hAnsi="Times New Roman"/>
          <w:snapToGrid w:val="0"/>
          <w:sz w:val="24"/>
          <w:szCs w:val="24"/>
        </w:rPr>
        <w:t>Goleniowie</w:t>
      </w:r>
      <w:r w:rsidR="0063046A">
        <w:rPr>
          <w:rFonts w:ascii="Times New Roman" w:hAnsi="Times New Roman"/>
          <w:snapToGrid w:val="0"/>
          <w:sz w:val="24"/>
          <w:szCs w:val="24"/>
        </w:rPr>
        <w:t xml:space="preserve"> - s</w:t>
      </w:r>
      <w:r w:rsidRPr="001F037C">
        <w:rPr>
          <w:rFonts w:ascii="Times New Roman" w:hAnsi="Times New Roman"/>
          <w:snapToGrid w:val="0"/>
          <w:sz w:val="24"/>
          <w:szCs w:val="24"/>
        </w:rPr>
        <w:t>ygn. I</w:t>
      </w:r>
      <w:r w:rsidR="0063046A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Pr="001F037C">
        <w:rPr>
          <w:rFonts w:ascii="Times New Roman" w:hAnsi="Times New Roman"/>
          <w:snapToGrid w:val="0"/>
          <w:sz w:val="24"/>
          <w:szCs w:val="24"/>
        </w:rPr>
        <w:t>Ns</w:t>
      </w:r>
      <w:proofErr w:type="spellEnd"/>
      <w:r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365DA0">
        <w:rPr>
          <w:rFonts w:ascii="Times New Roman" w:hAnsi="Times New Roman"/>
          <w:snapToGrid w:val="0"/>
          <w:sz w:val="24"/>
          <w:szCs w:val="24"/>
        </w:rPr>
        <w:t>2</w:t>
      </w:r>
      <w:r w:rsidR="009719B4">
        <w:rPr>
          <w:rFonts w:ascii="Times New Roman" w:hAnsi="Times New Roman"/>
          <w:snapToGrid w:val="0"/>
          <w:sz w:val="24"/>
          <w:szCs w:val="24"/>
        </w:rPr>
        <w:t>6</w:t>
      </w:r>
      <w:r>
        <w:rPr>
          <w:rFonts w:ascii="Times New Roman" w:hAnsi="Times New Roman"/>
          <w:snapToGrid w:val="0"/>
          <w:sz w:val="24"/>
          <w:szCs w:val="24"/>
        </w:rPr>
        <w:t>/</w:t>
      </w:r>
      <w:r w:rsidR="00BC5022">
        <w:rPr>
          <w:rFonts w:ascii="Times New Roman" w:hAnsi="Times New Roman"/>
          <w:snapToGrid w:val="0"/>
          <w:sz w:val="24"/>
          <w:szCs w:val="24"/>
        </w:rPr>
        <w:t>2</w:t>
      </w:r>
      <w:r w:rsidR="009719B4">
        <w:rPr>
          <w:rFonts w:ascii="Times New Roman" w:hAnsi="Times New Roman"/>
          <w:snapToGrid w:val="0"/>
          <w:sz w:val="24"/>
          <w:szCs w:val="24"/>
        </w:rPr>
        <w:t>2</w:t>
      </w:r>
      <w:r>
        <w:rPr>
          <w:rFonts w:ascii="Times New Roman" w:hAnsi="Times New Roman"/>
          <w:snapToGrid w:val="0"/>
          <w:sz w:val="24"/>
          <w:szCs w:val="24"/>
        </w:rPr>
        <w:t>.</w:t>
      </w:r>
    </w:p>
    <w:p w14:paraId="17C522BD" w14:textId="4F12B2DD" w:rsidR="001F037C" w:rsidRPr="001F037C" w:rsidRDefault="001F037C" w:rsidP="001F037C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Ruchomość można oglądać </w:t>
      </w:r>
      <w:r w:rsidR="00CB655A">
        <w:rPr>
          <w:rFonts w:ascii="Times New Roman" w:hAnsi="Times New Roman"/>
          <w:snapToGrid w:val="0"/>
          <w:sz w:val="24"/>
          <w:szCs w:val="24"/>
        </w:rPr>
        <w:t xml:space="preserve">w dniu </w:t>
      </w:r>
      <w:r w:rsidR="009C04AE">
        <w:rPr>
          <w:rFonts w:ascii="Times New Roman" w:hAnsi="Times New Roman"/>
          <w:snapToGrid w:val="0"/>
          <w:sz w:val="24"/>
          <w:szCs w:val="24"/>
        </w:rPr>
        <w:t xml:space="preserve">licytacji </w:t>
      </w:r>
      <w:r w:rsidR="004B7CB9">
        <w:rPr>
          <w:rFonts w:ascii="Times New Roman" w:hAnsi="Times New Roman"/>
          <w:snapToGrid w:val="0"/>
          <w:sz w:val="24"/>
          <w:szCs w:val="24"/>
        </w:rPr>
        <w:t xml:space="preserve">na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parkingu </w:t>
      </w:r>
      <w:r w:rsidR="004B7CB9">
        <w:rPr>
          <w:rFonts w:ascii="Times New Roman" w:hAnsi="Times New Roman"/>
          <w:snapToGrid w:val="0"/>
          <w:sz w:val="24"/>
          <w:szCs w:val="24"/>
        </w:rPr>
        <w:t xml:space="preserve">Starostwa Powiatowego w Goleniowie, ul. Dworcowa 1 (dziedziniec) </w:t>
      </w:r>
      <w:r>
        <w:rPr>
          <w:rFonts w:ascii="Times New Roman" w:hAnsi="Times New Roman"/>
          <w:snapToGrid w:val="0"/>
          <w:sz w:val="24"/>
          <w:szCs w:val="24"/>
        </w:rPr>
        <w:t xml:space="preserve">.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Dodatkowe informacje można uzyskać pod numerem telefonu </w:t>
      </w:r>
      <w:r>
        <w:rPr>
          <w:rFonts w:ascii="Times New Roman" w:hAnsi="Times New Roman"/>
          <w:snapToGrid w:val="0"/>
          <w:sz w:val="24"/>
          <w:szCs w:val="24"/>
        </w:rPr>
        <w:t>91 47 10</w:t>
      </w:r>
      <w:r w:rsidR="004A103A">
        <w:rPr>
          <w:rFonts w:ascii="Times New Roman" w:hAnsi="Times New Roman"/>
          <w:snapToGrid w:val="0"/>
          <w:sz w:val="24"/>
          <w:szCs w:val="24"/>
        </w:rPr>
        <w:t> </w:t>
      </w:r>
      <w:r>
        <w:rPr>
          <w:rFonts w:ascii="Times New Roman" w:hAnsi="Times New Roman"/>
          <w:snapToGrid w:val="0"/>
          <w:sz w:val="24"/>
          <w:szCs w:val="24"/>
        </w:rPr>
        <w:t>2</w:t>
      </w:r>
      <w:r w:rsidR="009719B4">
        <w:rPr>
          <w:rFonts w:ascii="Times New Roman" w:hAnsi="Times New Roman"/>
          <w:snapToGrid w:val="0"/>
          <w:sz w:val="24"/>
          <w:szCs w:val="24"/>
        </w:rPr>
        <w:t>31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u </w:t>
      </w:r>
      <w:r w:rsidR="009719B4">
        <w:rPr>
          <w:rFonts w:ascii="Times New Roman" w:hAnsi="Times New Roman"/>
          <w:snapToGrid w:val="0"/>
          <w:sz w:val="24"/>
          <w:szCs w:val="24"/>
        </w:rPr>
        <w:t>Bartosza Paszkowskiego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– </w:t>
      </w:r>
      <w:r w:rsidR="00BC5022">
        <w:rPr>
          <w:rFonts w:ascii="Times New Roman" w:hAnsi="Times New Roman"/>
          <w:snapToGrid w:val="0"/>
          <w:sz w:val="24"/>
          <w:szCs w:val="24"/>
        </w:rPr>
        <w:t>Głównego Specjalisty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w Wydziale Komunikacji</w:t>
      </w:r>
      <w:r w:rsidRPr="001F037C">
        <w:rPr>
          <w:rFonts w:ascii="Times New Roman" w:hAnsi="Times New Roman"/>
          <w:snapToGrid w:val="0"/>
          <w:sz w:val="24"/>
          <w:szCs w:val="24"/>
        </w:rPr>
        <w:t>.</w:t>
      </w:r>
    </w:p>
    <w:p w14:paraId="00D25EDE" w14:textId="77777777" w:rsidR="001F037C" w:rsidRPr="001F037C" w:rsidRDefault="001F037C" w:rsidP="001F037C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>Osoba, która uzyska przybicie obowiązana jest wpłacić natychmiast przynajmniej cenę wywołania, natomiast pozostałą kwotę obowiązana jest wpłacić do godziny 12</w:t>
      </w:r>
      <w:r>
        <w:rPr>
          <w:rFonts w:ascii="Times New Roman" w:hAnsi="Times New Roman"/>
          <w:snapToGrid w:val="0"/>
          <w:sz w:val="24"/>
          <w:szCs w:val="24"/>
        </w:rPr>
        <w:t>:</w:t>
      </w:r>
      <w:r w:rsidRPr="001F037C">
        <w:rPr>
          <w:rFonts w:ascii="Times New Roman" w:hAnsi="Times New Roman"/>
          <w:snapToGrid w:val="0"/>
          <w:sz w:val="24"/>
          <w:szCs w:val="24"/>
        </w:rPr>
        <w:t>00 dnia następnego pod rygorem utraty prawa wynikłego z przybicia i prawa do</w:t>
      </w:r>
      <w:r>
        <w:rPr>
          <w:rFonts w:ascii="Times New Roman" w:hAnsi="Times New Roman"/>
          <w:snapToGrid w:val="0"/>
          <w:sz w:val="24"/>
          <w:szCs w:val="24"/>
        </w:rPr>
        <w:t xml:space="preserve"> z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wrotu kwoty już wpłaconej. </w:t>
      </w:r>
    </w:p>
    <w:p w14:paraId="218E1296" w14:textId="77777777" w:rsidR="004A103A" w:rsidRDefault="001F037C" w:rsidP="00B3414C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Kwoty powyższe należy wpłacić na konto </w:t>
      </w:r>
      <w:r>
        <w:rPr>
          <w:rFonts w:ascii="Times New Roman" w:hAnsi="Times New Roman"/>
          <w:snapToGrid w:val="0"/>
          <w:sz w:val="24"/>
          <w:szCs w:val="24"/>
        </w:rPr>
        <w:t>Starostwa Powiatowego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 w </w:t>
      </w:r>
      <w:r w:rsidR="00B3414C">
        <w:rPr>
          <w:rFonts w:ascii="Times New Roman" w:hAnsi="Times New Roman"/>
          <w:snapToGrid w:val="0"/>
          <w:sz w:val="24"/>
          <w:szCs w:val="24"/>
        </w:rPr>
        <w:t>Goleniowie,</w:t>
      </w:r>
      <w:r w:rsidR="0063046A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B3414C">
        <w:rPr>
          <w:rFonts w:ascii="Times New Roman" w:hAnsi="Times New Roman"/>
          <w:snapToGrid w:val="0"/>
          <w:sz w:val="24"/>
          <w:szCs w:val="24"/>
        </w:rPr>
        <w:t>r</w:t>
      </w:r>
      <w:r w:rsidR="00B3414C" w:rsidRPr="00B3414C">
        <w:rPr>
          <w:rFonts w:ascii="Times New Roman" w:hAnsi="Times New Roman"/>
          <w:snapToGrid w:val="0"/>
          <w:sz w:val="24"/>
          <w:szCs w:val="24"/>
        </w:rPr>
        <w:t xml:space="preserve">achunek: </w:t>
      </w:r>
    </w:p>
    <w:p w14:paraId="626BD736" w14:textId="77777777" w:rsidR="004A103A" w:rsidRDefault="00B3414C" w:rsidP="004A103A">
      <w:pPr>
        <w:autoSpaceDE w:val="0"/>
        <w:autoSpaceDN w:val="0"/>
        <w:adjustRightInd w:val="0"/>
        <w:spacing w:line="240" w:lineRule="auto"/>
        <w:ind w:firstLine="708"/>
        <w:jc w:val="center"/>
        <w:rPr>
          <w:rFonts w:ascii="Times New Roman" w:hAnsi="Times New Roman"/>
          <w:b/>
          <w:snapToGrid w:val="0"/>
          <w:sz w:val="24"/>
          <w:szCs w:val="24"/>
        </w:rPr>
      </w:pPr>
      <w:r w:rsidRPr="00B3414C">
        <w:rPr>
          <w:rFonts w:ascii="Times New Roman" w:hAnsi="Times New Roman"/>
          <w:b/>
          <w:snapToGrid w:val="0"/>
          <w:sz w:val="24"/>
          <w:szCs w:val="24"/>
        </w:rPr>
        <w:t>70 9375 0002 0000 0459 2000 0020</w:t>
      </w:r>
      <w:r w:rsidR="004A103A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</w:p>
    <w:p w14:paraId="5FADCF2F" w14:textId="0B157C14" w:rsidR="00C126BB" w:rsidRDefault="001F037C" w:rsidP="004A103A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>Organ likwidacyjny zastrzega sobie prawo unieważnienia licytacji w całości lub części bez podania przyczyny. Organ likwidacyjny nie ponosi odpowiedzialności za wady ukryte rzeczy oraz nie udziela gwarancji ani rękojmi na sprzedaną ruchomość.</w:t>
      </w:r>
    </w:p>
    <w:sectPr w:rsidR="00C126BB" w:rsidSect="00826F52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720" w:right="720" w:bottom="720" w:left="720" w:header="708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AF0BF" w14:textId="77777777" w:rsidR="0029652F" w:rsidRDefault="0029652F" w:rsidP="00C126BB">
      <w:pPr>
        <w:spacing w:after="0" w:line="240" w:lineRule="auto"/>
      </w:pPr>
      <w:r>
        <w:separator/>
      </w:r>
    </w:p>
  </w:endnote>
  <w:endnote w:type="continuationSeparator" w:id="0">
    <w:p w14:paraId="522100A1" w14:textId="77777777" w:rsidR="0029652F" w:rsidRDefault="0029652F" w:rsidP="00C12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A770E" w14:textId="77777777" w:rsidR="00E93BB2" w:rsidRDefault="00216FE6">
    <w:pPr>
      <w:pStyle w:val="Stopka"/>
    </w:pPr>
    <w:r>
      <w:rPr>
        <w:noProof/>
        <w:lang w:eastAsia="pl-PL"/>
      </w:rPr>
      <w:drawing>
        <wp:inline distT="0" distB="0" distL="0" distR="0" wp14:anchorId="0AB21479" wp14:editId="6CC82126">
          <wp:extent cx="5762625" cy="673100"/>
          <wp:effectExtent l="19050" t="0" r="9525" b="0"/>
          <wp:docPr id="3" name="Obraz 3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4AC9BAD" wp14:editId="7CDD12D6">
          <wp:extent cx="5762625" cy="673100"/>
          <wp:effectExtent l="19050" t="0" r="9525" b="0"/>
          <wp:docPr id="4" name="Obraz 4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9BA18" w14:textId="77777777" w:rsidR="00C126BB" w:rsidRDefault="00216FE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8289786" wp14:editId="5849CC37">
          <wp:simplePos x="0" y="0"/>
          <wp:positionH relativeFrom="column">
            <wp:posOffset>1353185</wp:posOffset>
          </wp:positionH>
          <wp:positionV relativeFrom="paragraph">
            <wp:posOffset>-193675</wp:posOffset>
          </wp:positionV>
          <wp:extent cx="5055235" cy="293370"/>
          <wp:effectExtent l="0" t="0" r="0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235" cy="293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F50395" w14:textId="77777777" w:rsidR="00C126BB" w:rsidRDefault="00C126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A3D79" w14:textId="77777777" w:rsidR="0029652F" w:rsidRDefault="0029652F" w:rsidP="00C126BB">
      <w:pPr>
        <w:spacing w:after="0" w:line="240" w:lineRule="auto"/>
      </w:pPr>
      <w:r>
        <w:separator/>
      </w:r>
    </w:p>
  </w:footnote>
  <w:footnote w:type="continuationSeparator" w:id="0">
    <w:p w14:paraId="768CE275" w14:textId="77777777" w:rsidR="0029652F" w:rsidRDefault="0029652F" w:rsidP="00C12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21C61" w14:textId="77777777" w:rsidR="00CB398B" w:rsidRDefault="00216FE6">
    <w:pPr>
      <w:pStyle w:val="Nagwek"/>
    </w:pPr>
    <w:r>
      <w:rPr>
        <w:noProof/>
        <w:lang w:eastAsia="pl-PL"/>
      </w:rPr>
      <w:drawing>
        <wp:inline distT="0" distB="0" distL="0" distR="0" wp14:anchorId="1982F7C3" wp14:editId="5067A0A5">
          <wp:extent cx="5762625" cy="673100"/>
          <wp:effectExtent l="19050" t="0" r="9525" b="0"/>
          <wp:docPr id="1" name="Obraz 1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328ACB9C" wp14:editId="11B1E835">
          <wp:extent cx="5762625" cy="673100"/>
          <wp:effectExtent l="19050" t="0" r="9525" b="0"/>
          <wp:docPr id="2" name="Obraz 2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489E3" w14:textId="77777777" w:rsidR="00C126BB" w:rsidRDefault="00216FE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7125E622" wp14:editId="55FA9EFC">
          <wp:simplePos x="0" y="0"/>
          <wp:positionH relativeFrom="margin">
            <wp:posOffset>-136525</wp:posOffset>
          </wp:positionH>
          <wp:positionV relativeFrom="margin">
            <wp:posOffset>-730250</wp:posOffset>
          </wp:positionV>
          <wp:extent cx="6993890" cy="819150"/>
          <wp:effectExtent l="19050" t="0" r="0" b="0"/>
          <wp:wrapSquare wrapText="bothSides"/>
          <wp:docPr id="7" name="Obraz 7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389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9FAA09C" w14:textId="77777777" w:rsidR="00C126BB" w:rsidRDefault="00C126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F1FA7"/>
    <w:multiLevelType w:val="hybridMultilevel"/>
    <w:tmpl w:val="341EDBB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B58616A"/>
    <w:multiLevelType w:val="hybridMultilevel"/>
    <w:tmpl w:val="6DE2E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B1D10"/>
    <w:multiLevelType w:val="hybridMultilevel"/>
    <w:tmpl w:val="51E8B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F01C94"/>
    <w:multiLevelType w:val="hybridMultilevel"/>
    <w:tmpl w:val="654C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73885"/>
    <w:multiLevelType w:val="hybridMultilevel"/>
    <w:tmpl w:val="5E4CE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E04E20"/>
    <w:multiLevelType w:val="hybridMultilevel"/>
    <w:tmpl w:val="5746A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0251175">
    <w:abstractNumId w:val="2"/>
  </w:num>
  <w:num w:numId="2" w16cid:durableId="1252858906">
    <w:abstractNumId w:val="3"/>
  </w:num>
  <w:num w:numId="3" w16cid:durableId="1042903460">
    <w:abstractNumId w:val="1"/>
  </w:num>
  <w:num w:numId="4" w16cid:durableId="1214120174">
    <w:abstractNumId w:val="5"/>
  </w:num>
  <w:num w:numId="5" w16cid:durableId="1170368127">
    <w:abstractNumId w:val="4"/>
  </w:num>
  <w:num w:numId="6" w16cid:durableId="909272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7574"/>
    <w:rsid w:val="000412C5"/>
    <w:rsid w:val="00087574"/>
    <w:rsid w:val="00094621"/>
    <w:rsid w:val="000C7E03"/>
    <w:rsid w:val="000E7484"/>
    <w:rsid w:val="00102041"/>
    <w:rsid w:val="00104796"/>
    <w:rsid w:val="00112164"/>
    <w:rsid w:val="00122C1E"/>
    <w:rsid w:val="00123027"/>
    <w:rsid w:val="00131B08"/>
    <w:rsid w:val="00155669"/>
    <w:rsid w:val="001E3DE1"/>
    <w:rsid w:val="001F037C"/>
    <w:rsid w:val="00216FE6"/>
    <w:rsid w:val="00234C3A"/>
    <w:rsid w:val="002433E2"/>
    <w:rsid w:val="002477D8"/>
    <w:rsid w:val="0029652F"/>
    <w:rsid w:val="002B4719"/>
    <w:rsid w:val="002E5A86"/>
    <w:rsid w:val="002F623C"/>
    <w:rsid w:val="0030111F"/>
    <w:rsid w:val="00323573"/>
    <w:rsid w:val="00344926"/>
    <w:rsid w:val="00357D59"/>
    <w:rsid w:val="00365DA0"/>
    <w:rsid w:val="003D2C3C"/>
    <w:rsid w:val="00411363"/>
    <w:rsid w:val="00422E41"/>
    <w:rsid w:val="00427066"/>
    <w:rsid w:val="004752FD"/>
    <w:rsid w:val="004840FD"/>
    <w:rsid w:val="004A103A"/>
    <w:rsid w:val="004B7CB9"/>
    <w:rsid w:val="00530313"/>
    <w:rsid w:val="0054464D"/>
    <w:rsid w:val="005739A3"/>
    <w:rsid w:val="00595F53"/>
    <w:rsid w:val="005B2CF9"/>
    <w:rsid w:val="0063046A"/>
    <w:rsid w:val="00654052"/>
    <w:rsid w:val="00654793"/>
    <w:rsid w:val="0067186F"/>
    <w:rsid w:val="00687990"/>
    <w:rsid w:val="006A5041"/>
    <w:rsid w:val="006B5640"/>
    <w:rsid w:val="006C6607"/>
    <w:rsid w:val="006D4D9F"/>
    <w:rsid w:val="006E1319"/>
    <w:rsid w:val="007612DA"/>
    <w:rsid w:val="00780252"/>
    <w:rsid w:val="007A230A"/>
    <w:rsid w:val="007D3AE1"/>
    <w:rsid w:val="007D67BE"/>
    <w:rsid w:val="007F777F"/>
    <w:rsid w:val="00826F52"/>
    <w:rsid w:val="00877AD1"/>
    <w:rsid w:val="00896C0D"/>
    <w:rsid w:val="008A0A0E"/>
    <w:rsid w:val="008A70D3"/>
    <w:rsid w:val="008B13D4"/>
    <w:rsid w:val="008B1EB3"/>
    <w:rsid w:val="008B2BAA"/>
    <w:rsid w:val="008B7843"/>
    <w:rsid w:val="008E4BA4"/>
    <w:rsid w:val="0093310F"/>
    <w:rsid w:val="009719B4"/>
    <w:rsid w:val="00977F22"/>
    <w:rsid w:val="009A09CF"/>
    <w:rsid w:val="009C04AE"/>
    <w:rsid w:val="009E13AD"/>
    <w:rsid w:val="009E389F"/>
    <w:rsid w:val="00A0496B"/>
    <w:rsid w:val="00A1709C"/>
    <w:rsid w:val="00A40E69"/>
    <w:rsid w:val="00A478F7"/>
    <w:rsid w:val="00A54AFE"/>
    <w:rsid w:val="00A7589A"/>
    <w:rsid w:val="00A76A6F"/>
    <w:rsid w:val="00A81D21"/>
    <w:rsid w:val="00AA49FF"/>
    <w:rsid w:val="00AD7F89"/>
    <w:rsid w:val="00B3414C"/>
    <w:rsid w:val="00B359F9"/>
    <w:rsid w:val="00B37AD5"/>
    <w:rsid w:val="00B84F21"/>
    <w:rsid w:val="00B92DFF"/>
    <w:rsid w:val="00BA2C44"/>
    <w:rsid w:val="00BC2530"/>
    <w:rsid w:val="00BC300F"/>
    <w:rsid w:val="00BC5022"/>
    <w:rsid w:val="00BC6ADE"/>
    <w:rsid w:val="00BF66C1"/>
    <w:rsid w:val="00C02273"/>
    <w:rsid w:val="00C126BB"/>
    <w:rsid w:val="00C134FB"/>
    <w:rsid w:val="00C2274A"/>
    <w:rsid w:val="00C237F6"/>
    <w:rsid w:val="00CB398B"/>
    <w:rsid w:val="00CB655A"/>
    <w:rsid w:val="00CC4EFF"/>
    <w:rsid w:val="00D2607E"/>
    <w:rsid w:val="00D32ECE"/>
    <w:rsid w:val="00D5503E"/>
    <w:rsid w:val="00D64D28"/>
    <w:rsid w:val="00D8250B"/>
    <w:rsid w:val="00D9282B"/>
    <w:rsid w:val="00DA2441"/>
    <w:rsid w:val="00DB1B34"/>
    <w:rsid w:val="00DD2F46"/>
    <w:rsid w:val="00E12666"/>
    <w:rsid w:val="00E1296A"/>
    <w:rsid w:val="00E12F66"/>
    <w:rsid w:val="00E33220"/>
    <w:rsid w:val="00E406D7"/>
    <w:rsid w:val="00E45125"/>
    <w:rsid w:val="00E45CBF"/>
    <w:rsid w:val="00E541F4"/>
    <w:rsid w:val="00E85223"/>
    <w:rsid w:val="00E93BB2"/>
    <w:rsid w:val="00E9508B"/>
    <w:rsid w:val="00EA32DE"/>
    <w:rsid w:val="00EB6DB5"/>
    <w:rsid w:val="00ED1786"/>
    <w:rsid w:val="00F20184"/>
    <w:rsid w:val="00F6126E"/>
    <w:rsid w:val="00F67962"/>
    <w:rsid w:val="00F7794A"/>
    <w:rsid w:val="00FA7FBA"/>
    <w:rsid w:val="00FC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ACDB5E"/>
  <w15:docId w15:val="{03D83A5C-8E6C-41AF-B756-2A7825D67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300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Standard"/>
    <w:next w:val="Normalny"/>
    <w:link w:val="Nagwek1Znak"/>
    <w:rsid w:val="00530313"/>
    <w:pPr>
      <w:keepNext/>
      <w:spacing w:after="0" w:line="360" w:lineRule="auto"/>
      <w:jc w:val="center"/>
      <w:outlineLvl w:val="0"/>
    </w:pPr>
    <w:rPr>
      <w:rFonts w:eastAsia="Times New Roman"/>
      <w:b/>
      <w:bCs/>
      <w:sz w:val="23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6BB"/>
  </w:style>
  <w:style w:type="paragraph" w:styleId="Stopka">
    <w:name w:val="footer"/>
    <w:basedOn w:val="Normalny"/>
    <w:link w:val="Stopka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6BB"/>
  </w:style>
  <w:style w:type="paragraph" w:styleId="Tekstdymka">
    <w:name w:val="Balloon Text"/>
    <w:basedOn w:val="Normalny"/>
    <w:link w:val="TekstdymkaZnak"/>
    <w:uiPriority w:val="99"/>
    <w:semiHidden/>
    <w:unhideWhenUsed/>
    <w:rsid w:val="00C12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26B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E13AD"/>
    <w:pPr>
      <w:ind w:left="720"/>
      <w:contextualSpacing/>
    </w:pPr>
  </w:style>
  <w:style w:type="paragraph" w:customStyle="1" w:styleId="Standard">
    <w:name w:val="Standard"/>
    <w:rsid w:val="000C7E03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530313"/>
    <w:rPr>
      <w:rFonts w:eastAsia="Times New Roman"/>
      <w:b/>
      <w:bCs/>
      <w:kern w:val="3"/>
      <w:sz w:val="23"/>
      <w:szCs w:val="24"/>
    </w:rPr>
  </w:style>
  <w:style w:type="character" w:styleId="Pogrubienie">
    <w:name w:val="Strong"/>
    <w:basedOn w:val="Domylnaczcionkaakapitu"/>
    <w:uiPriority w:val="22"/>
    <w:qFormat/>
    <w:rsid w:val="00CC4EFF"/>
    <w:rPr>
      <w:b/>
      <w:bCs/>
    </w:rPr>
  </w:style>
  <w:style w:type="table" w:styleId="Tabela-Siatka">
    <w:name w:val="Table Grid"/>
    <w:basedOn w:val="Standardowy"/>
    <w:uiPriority w:val="59"/>
    <w:rsid w:val="00CC4E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uiPriority w:val="99"/>
    <w:semiHidden/>
    <w:unhideWhenUsed/>
    <w:rsid w:val="005446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B3414C"/>
  </w:style>
  <w:style w:type="character" w:styleId="Uwydatnienie">
    <w:name w:val="Emphasis"/>
    <w:basedOn w:val="Domylnaczcionkaakapitu"/>
    <w:uiPriority w:val="20"/>
    <w:qFormat/>
    <w:rsid w:val="00B341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5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9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2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3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0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ciej\Pulpit\Starostwo%20Powiatowe\Listowniki\starostwagoleniowski_cz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3DD46-A9AC-4C04-9068-5E08AFB02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starostwagoleniowski_czb</Template>
  <TotalTime>103</TotalTime>
  <Pages>1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</dc:creator>
  <cp:lastModifiedBy>Starostwo Powiatowe w Goleniowie</cp:lastModifiedBy>
  <cp:revision>30</cp:revision>
  <cp:lastPrinted>2022-05-18T10:19:00Z</cp:lastPrinted>
  <dcterms:created xsi:type="dcterms:W3CDTF">2016-08-30T09:37:00Z</dcterms:created>
  <dcterms:modified xsi:type="dcterms:W3CDTF">2022-07-27T10:23:00Z</dcterms:modified>
</cp:coreProperties>
</file>