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2C1D9" w14:textId="04CA9BED" w:rsidR="00E23353" w:rsidRPr="00E23353" w:rsidRDefault="00E23353" w:rsidP="00E23353">
      <w:pPr>
        <w:spacing w:line="360" w:lineRule="auto"/>
        <w:rPr>
          <w:rFonts w:ascii="Arial" w:hAnsi="Arial" w:cs="Arial"/>
          <w:sz w:val="28"/>
          <w:szCs w:val="28"/>
        </w:rPr>
      </w:pPr>
      <w:r w:rsidRPr="00E23353">
        <w:rPr>
          <w:rFonts w:ascii="Arial" w:hAnsi="Arial" w:cs="Arial"/>
          <w:sz w:val="28"/>
          <w:szCs w:val="28"/>
        </w:rPr>
        <w:t xml:space="preserve">Zawiadamia się, że w dniu 31 marca 2022 r. (czwartek) o godz. 13:00 </w:t>
      </w:r>
      <w:r>
        <w:rPr>
          <w:rFonts w:ascii="Arial" w:hAnsi="Arial" w:cs="Arial"/>
          <w:sz w:val="28"/>
          <w:szCs w:val="28"/>
        </w:rPr>
        <w:br/>
      </w:r>
      <w:r w:rsidRPr="00E23353">
        <w:rPr>
          <w:rFonts w:ascii="Arial" w:hAnsi="Arial" w:cs="Arial"/>
          <w:sz w:val="28"/>
          <w:szCs w:val="28"/>
        </w:rPr>
        <w:t>w sali Rady Powiatu nr 222 odbędzie się XXXIV Sesja Rady Powiatu Goleniowskiego</w:t>
      </w:r>
    </w:p>
    <w:p w14:paraId="53038C01" w14:textId="77777777" w:rsidR="00E23353" w:rsidRPr="00E23353" w:rsidRDefault="00E23353" w:rsidP="00E23353">
      <w:pPr>
        <w:spacing w:line="360" w:lineRule="auto"/>
        <w:rPr>
          <w:rFonts w:ascii="Arial" w:hAnsi="Arial" w:cs="Arial"/>
          <w:sz w:val="28"/>
          <w:szCs w:val="28"/>
        </w:rPr>
      </w:pPr>
      <w:r w:rsidRPr="00E23353">
        <w:rPr>
          <w:rFonts w:ascii="Arial" w:hAnsi="Arial" w:cs="Arial"/>
          <w:sz w:val="28"/>
          <w:szCs w:val="28"/>
        </w:rPr>
        <w:t xml:space="preserve">Przewodnicząca Rady Powiatu </w:t>
      </w:r>
    </w:p>
    <w:p w14:paraId="4A1EEAF6" w14:textId="77777777" w:rsidR="003423AC" w:rsidRPr="00E23353" w:rsidRDefault="00E23353" w:rsidP="00E23353">
      <w:pPr>
        <w:spacing w:line="360" w:lineRule="auto"/>
        <w:rPr>
          <w:rFonts w:ascii="Arial" w:hAnsi="Arial" w:cs="Arial"/>
          <w:sz w:val="28"/>
          <w:szCs w:val="28"/>
        </w:rPr>
      </w:pPr>
      <w:r w:rsidRPr="00E23353">
        <w:rPr>
          <w:rFonts w:ascii="Arial" w:hAnsi="Arial" w:cs="Arial"/>
          <w:sz w:val="28"/>
          <w:szCs w:val="28"/>
        </w:rPr>
        <w:t>Jolanta Jarlaczyńska</w:t>
      </w:r>
    </w:p>
    <w:sectPr w:rsidR="003423AC" w:rsidRPr="00E23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353"/>
    <w:rsid w:val="003423AC"/>
    <w:rsid w:val="00E2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4BCEB"/>
  <w15:chartTrackingRefBased/>
  <w15:docId w15:val="{0AE404F6-C46D-411D-8D05-A0CD79A9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171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Kwiatkowska</dc:creator>
  <cp:keywords/>
  <dc:description/>
  <cp:lastModifiedBy>Sandra Kwiatkowska</cp:lastModifiedBy>
  <cp:revision>1</cp:revision>
  <dcterms:created xsi:type="dcterms:W3CDTF">2022-03-18T11:46:00Z</dcterms:created>
  <dcterms:modified xsi:type="dcterms:W3CDTF">2022-03-18T11:47:00Z</dcterms:modified>
</cp:coreProperties>
</file>