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34A35" w14:textId="77777777" w:rsidR="001629D5" w:rsidRPr="005C7998" w:rsidRDefault="001629D5" w:rsidP="005C7998">
      <w:pPr>
        <w:spacing w:after="0" w:line="276" w:lineRule="auto"/>
        <w:ind w:right="-284"/>
        <w:rPr>
          <w:rFonts w:ascii="Arial" w:eastAsia="Calibri" w:hAnsi="Arial" w:cs="Arial"/>
          <w:sz w:val="24"/>
          <w:szCs w:val="24"/>
        </w:rPr>
      </w:pPr>
      <w:r w:rsidRPr="005C7998">
        <w:rPr>
          <w:rFonts w:ascii="Arial" w:eastAsia="Calibri" w:hAnsi="Arial" w:cs="Arial"/>
          <w:sz w:val="24"/>
          <w:szCs w:val="24"/>
        </w:rPr>
        <w:t>Goleniów, dnia 20 grudnia 2021 r.</w:t>
      </w:r>
    </w:p>
    <w:p w14:paraId="6052B9AE" w14:textId="77777777" w:rsidR="001629D5" w:rsidRPr="005C7998" w:rsidRDefault="001629D5" w:rsidP="005C7998">
      <w:pPr>
        <w:spacing w:after="0" w:line="276" w:lineRule="auto"/>
        <w:ind w:right="-284"/>
        <w:rPr>
          <w:rFonts w:ascii="Arial" w:eastAsia="Calibri" w:hAnsi="Arial" w:cs="Arial"/>
          <w:sz w:val="24"/>
          <w:szCs w:val="24"/>
        </w:rPr>
      </w:pPr>
      <w:r w:rsidRPr="005C7998">
        <w:rPr>
          <w:rFonts w:ascii="Arial" w:eastAsia="Calibri" w:hAnsi="Arial" w:cs="Arial"/>
          <w:sz w:val="24"/>
          <w:szCs w:val="24"/>
        </w:rPr>
        <w:t>WGN.6820.</w:t>
      </w:r>
      <w:r w:rsidRPr="005C7998">
        <w:rPr>
          <w:rFonts w:ascii="Arial" w:eastAsia="Calibri" w:hAnsi="Arial" w:cs="Arial"/>
          <w:b/>
          <w:bCs/>
          <w:sz w:val="24"/>
          <w:szCs w:val="24"/>
        </w:rPr>
        <w:t>10</w:t>
      </w:r>
      <w:r w:rsidRPr="005C7998">
        <w:rPr>
          <w:rFonts w:ascii="Arial" w:eastAsia="Calibri" w:hAnsi="Arial" w:cs="Arial"/>
          <w:sz w:val="24"/>
          <w:szCs w:val="24"/>
        </w:rPr>
        <w:t>.2021.KE</w:t>
      </w:r>
    </w:p>
    <w:p w14:paraId="60AA2DAA" w14:textId="77777777" w:rsidR="001629D5" w:rsidRPr="005C7998" w:rsidRDefault="001629D5" w:rsidP="005C7998">
      <w:pPr>
        <w:spacing w:after="0" w:line="276" w:lineRule="auto"/>
        <w:ind w:right="-284"/>
        <w:rPr>
          <w:rFonts w:ascii="Arial" w:eastAsia="Calibri" w:hAnsi="Arial" w:cs="Arial"/>
          <w:sz w:val="24"/>
          <w:szCs w:val="24"/>
        </w:rPr>
      </w:pPr>
    </w:p>
    <w:p w14:paraId="7BA6AA58" w14:textId="77777777" w:rsidR="001629D5" w:rsidRPr="005C7998" w:rsidRDefault="001629D5" w:rsidP="005C7998">
      <w:pPr>
        <w:spacing w:after="0" w:line="276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5C7998">
        <w:rPr>
          <w:rFonts w:ascii="Arial" w:eastAsia="Calibri" w:hAnsi="Arial" w:cs="Arial"/>
          <w:b/>
          <w:sz w:val="24"/>
          <w:szCs w:val="24"/>
        </w:rPr>
        <w:t>ZAWIADOMIENIE</w:t>
      </w:r>
    </w:p>
    <w:p w14:paraId="43E1FF22" w14:textId="77777777" w:rsidR="001629D5" w:rsidRPr="005C7998" w:rsidRDefault="001629D5" w:rsidP="005C7998">
      <w:pPr>
        <w:spacing w:after="0" w:line="276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5C7998">
        <w:rPr>
          <w:rFonts w:ascii="Arial" w:eastAsia="Calibri" w:hAnsi="Arial" w:cs="Arial"/>
          <w:b/>
          <w:sz w:val="24"/>
          <w:szCs w:val="24"/>
        </w:rPr>
        <w:t>o wszczęciu postępowania administracyjnego</w:t>
      </w:r>
    </w:p>
    <w:p w14:paraId="50059D48" w14:textId="77777777" w:rsidR="001629D5" w:rsidRPr="005C7998" w:rsidRDefault="001629D5" w:rsidP="005C7998">
      <w:pPr>
        <w:spacing w:after="0" w:line="276" w:lineRule="auto"/>
        <w:ind w:right="-284"/>
        <w:rPr>
          <w:rFonts w:ascii="Arial" w:eastAsia="Calibri" w:hAnsi="Arial" w:cs="Arial"/>
          <w:b/>
          <w:sz w:val="24"/>
          <w:szCs w:val="24"/>
        </w:rPr>
      </w:pPr>
    </w:p>
    <w:p w14:paraId="026FBC82" w14:textId="6900B1AF" w:rsidR="001629D5" w:rsidRPr="005C7998" w:rsidRDefault="001629D5" w:rsidP="005C7998">
      <w:pPr>
        <w:keepNext/>
        <w:keepLines/>
        <w:shd w:val="clear" w:color="auto" w:fill="FFFFFF"/>
        <w:spacing w:after="0" w:line="276" w:lineRule="auto"/>
        <w:outlineLvl w:val="2"/>
        <w:rPr>
          <w:rFonts w:ascii="Arial" w:eastAsiaTheme="majorEastAsia" w:hAnsi="Arial" w:cs="Arial"/>
          <w:sz w:val="24"/>
          <w:szCs w:val="24"/>
        </w:rPr>
      </w:pPr>
      <w:r w:rsidRPr="005C7998">
        <w:rPr>
          <w:rFonts w:ascii="Arial" w:eastAsiaTheme="majorEastAsia" w:hAnsi="Arial" w:cs="Arial"/>
          <w:sz w:val="24"/>
          <w:szCs w:val="24"/>
        </w:rPr>
        <w:t>Na podstawie art. 49, w związku z art. 9, art. 61 § 4 ustawy z dnia 14 czerwca 1960 roku kodeks postępowania administracyjnego (</w:t>
      </w:r>
      <w:proofErr w:type="spellStart"/>
      <w:r w:rsidRPr="005C7998">
        <w:rPr>
          <w:rFonts w:ascii="Arial" w:eastAsiaTheme="majorEastAsia" w:hAnsi="Arial" w:cs="Arial"/>
          <w:sz w:val="24"/>
          <w:szCs w:val="24"/>
        </w:rPr>
        <w:t>t.j</w:t>
      </w:r>
      <w:proofErr w:type="spellEnd"/>
      <w:r w:rsidRPr="005C7998">
        <w:rPr>
          <w:rFonts w:ascii="Arial" w:eastAsiaTheme="majorEastAsia" w:hAnsi="Arial" w:cs="Arial"/>
          <w:sz w:val="24"/>
          <w:szCs w:val="24"/>
        </w:rPr>
        <w:t xml:space="preserve">. Dz. U. z 2021 poz. 735, z </w:t>
      </w:r>
      <w:proofErr w:type="spellStart"/>
      <w:r w:rsidRPr="005C7998">
        <w:rPr>
          <w:rFonts w:ascii="Arial" w:eastAsiaTheme="majorEastAsia" w:hAnsi="Arial" w:cs="Arial"/>
          <w:sz w:val="24"/>
          <w:szCs w:val="24"/>
        </w:rPr>
        <w:t>późn</w:t>
      </w:r>
      <w:proofErr w:type="spellEnd"/>
      <w:r w:rsidRPr="005C7998">
        <w:rPr>
          <w:rFonts w:ascii="Arial" w:eastAsiaTheme="majorEastAsia" w:hAnsi="Arial" w:cs="Arial"/>
          <w:sz w:val="24"/>
          <w:szCs w:val="24"/>
        </w:rPr>
        <w:t xml:space="preserve">. </w:t>
      </w:r>
      <w:proofErr w:type="spellStart"/>
      <w:r w:rsidRPr="005C7998">
        <w:rPr>
          <w:rFonts w:ascii="Arial" w:eastAsiaTheme="majorEastAsia" w:hAnsi="Arial" w:cs="Arial"/>
          <w:sz w:val="24"/>
          <w:szCs w:val="24"/>
        </w:rPr>
        <w:t>zm</w:t>
      </w:r>
      <w:proofErr w:type="spellEnd"/>
      <w:r w:rsidRPr="005C7998">
        <w:rPr>
          <w:rFonts w:ascii="Arial" w:eastAsiaTheme="majorEastAsia" w:hAnsi="Arial" w:cs="Arial"/>
          <w:sz w:val="24"/>
          <w:szCs w:val="24"/>
        </w:rPr>
        <w:t xml:space="preserve">), w związku z </w:t>
      </w:r>
      <w:r w:rsidRPr="005C7998">
        <w:rPr>
          <w:rFonts w:ascii="Arial" w:eastAsiaTheme="majorEastAsia" w:hAnsi="Arial" w:cs="Arial"/>
          <w:bCs/>
          <w:sz w:val="24"/>
          <w:szCs w:val="24"/>
        </w:rPr>
        <w:t>9 ust. 2a i 2b ustawy z dnia 20 sierpnia 1997 r. Przepisy wprowadzające ustawę o Krajowym Rejestrze Sądowym</w:t>
      </w:r>
      <w:r w:rsidRPr="005C7998">
        <w:rPr>
          <w:rFonts w:ascii="Arial" w:eastAsiaTheme="majorEastAsia" w:hAnsi="Arial" w:cs="Arial"/>
          <w:sz w:val="24"/>
          <w:szCs w:val="24"/>
        </w:rPr>
        <w:t xml:space="preserve"> (</w:t>
      </w:r>
      <w:r w:rsidRPr="005C7998">
        <w:rPr>
          <w:rFonts w:ascii="Arial" w:eastAsiaTheme="majorEastAsia" w:hAnsi="Arial" w:cs="Arial"/>
          <w:bCs/>
          <w:sz w:val="24"/>
          <w:szCs w:val="24"/>
        </w:rPr>
        <w:t>Dz. U. Nr 121, poz. 770 ze zm.</w:t>
      </w:r>
      <w:r w:rsidRPr="005C7998">
        <w:rPr>
          <w:rFonts w:ascii="Arial" w:eastAsiaTheme="majorEastAsia" w:hAnsi="Arial" w:cs="Arial"/>
          <w:sz w:val="24"/>
          <w:szCs w:val="24"/>
        </w:rPr>
        <w:t xml:space="preserve">)  </w:t>
      </w:r>
    </w:p>
    <w:p w14:paraId="139F898B" w14:textId="77777777" w:rsidR="001629D5" w:rsidRPr="005C7998" w:rsidRDefault="001629D5" w:rsidP="005C7998">
      <w:pPr>
        <w:spacing w:after="0" w:line="276" w:lineRule="auto"/>
        <w:ind w:right="-284" w:firstLine="708"/>
        <w:rPr>
          <w:rFonts w:ascii="Arial" w:eastAsia="Calibri" w:hAnsi="Arial" w:cs="Arial"/>
          <w:sz w:val="24"/>
          <w:szCs w:val="24"/>
        </w:rPr>
      </w:pPr>
    </w:p>
    <w:p w14:paraId="6A6C4375" w14:textId="77777777" w:rsidR="001629D5" w:rsidRPr="005C7998" w:rsidRDefault="001629D5" w:rsidP="005C7998">
      <w:pPr>
        <w:spacing w:after="0" w:line="276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5C7998">
        <w:rPr>
          <w:rFonts w:ascii="Arial" w:eastAsia="Calibri" w:hAnsi="Arial" w:cs="Arial"/>
          <w:b/>
          <w:sz w:val="24"/>
          <w:szCs w:val="24"/>
        </w:rPr>
        <w:t>zawiadamiam:</w:t>
      </w:r>
    </w:p>
    <w:p w14:paraId="5664C58E" w14:textId="77777777" w:rsidR="001629D5" w:rsidRPr="005C7998" w:rsidRDefault="001629D5" w:rsidP="005C7998">
      <w:pPr>
        <w:spacing w:after="0" w:line="276" w:lineRule="auto"/>
        <w:ind w:right="-284" w:firstLine="288"/>
        <w:rPr>
          <w:rFonts w:ascii="Arial" w:eastAsia="Calibri" w:hAnsi="Arial" w:cs="Arial"/>
          <w:b/>
          <w:sz w:val="24"/>
          <w:szCs w:val="24"/>
        </w:rPr>
      </w:pPr>
    </w:p>
    <w:p w14:paraId="72FBC18F" w14:textId="77777777" w:rsidR="001629D5" w:rsidRPr="005C7998" w:rsidRDefault="001629D5" w:rsidP="005C7998">
      <w:pPr>
        <w:autoSpaceDE w:val="0"/>
        <w:autoSpaceDN w:val="0"/>
        <w:adjustRightInd w:val="0"/>
        <w:spacing w:after="0" w:line="276" w:lineRule="auto"/>
        <w:ind w:right="-284"/>
        <w:rPr>
          <w:rFonts w:ascii="Arial" w:hAnsi="Arial" w:cs="Arial"/>
          <w:b/>
          <w:bCs/>
          <w:color w:val="000000"/>
          <w:sz w:val="24"/>
          <w:szCs w:val="24"/>
        </w:rPr>
      </w:pPr>
      <w:r w:rsidRPr="005C7998">
        <w:rPr>
          <w:rFonts w:ascii="Arial" w:hAnsi="Arial" w:cs="Arial"/>
          <w:color w:val="000000"/>
          <w:sz w:val="24"/>
          <w:szCs w:val="24"/>
        </w:rPr>
        <w:t xml:space="preserve">że na wniosek Starosty Goleniowskiego, zostało wszczęte postępowanie administracyjne </w:t>
      </w:r>
      <w:r w:rsidRPr="005C7998">
        <w:rPr>
          <w:rFonts w:ascii="Arial" w:hAnsi="Arial" w:cs="Arial"/>
          <w:color w:val="000000"/>
          <w:sz w:val="24"/>
          <w:szCs w:val="24"/>
        </w:rPr>
        <w:br/>
        <w:t xml:space="preserve">w sprawie przejęcia </w:t>
      </w:r>
      <w:r w:rsidRPr="005C7998">
        <w:rPr>
          <w:rFonts w:ascii="Arial" w:hAnsi="Arial" w:cs="Arial"/>
          <w:b/>
          <w:color w:val="000000"/>
          <w:sz w:val="24"/>
          <w:szCs w:val="24"/>
          <w:u w:val="single"/>
        </w:rPr>
        <w:t>nieodpłatnie z mocy prawa</w:t>
      </w:r>
      <w:r w:rsidRPr="005C7998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5C7998">
        <w:rPr>
          <w:rFonts w:ascii="Arial" w:hAnsi="Arial" w:cs="Arial"/>
          <w:b/>
          <w:color w:val="000000"/>
          <w:sz w:val="24"/>
          <w:szCs w:val="24"/>
          <w:u w:val="single"/>
        </w:rPr>
        <w:t>przez Skarb Państwa,</w:t>
      </w:r>
      <w:r w:rsidRPr="005C7998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5C7998">
        <w:rPr>
          <w:rFonts w:ascii="Arial" w:hAnsi="Arial" w:cs="Arial"/>
          <w:b/>
          <w:color w:val="000000"/>
          <w:sz w:val="24"/>
          <w:szCs w:val="24"/>
          <w:u w:val="single"/>
        </w:rPr>
        <w:t>mienia</w:t>
      </w:r>
      <w:r w:rsidRPr="005C7998">
        <w:rPr>
          <w:rFonts w:ascii="Arial" w:hAnsi="Arial" w:cs="Arial"/>
          <w:color w:val="000000"/>
          <w:sz w:val="24"/>
          <w:szCs w:val="24"/>
        </w:rPr>
        <w:t xml:space="preserve"> pozostałego po podmiocie nieprzerejestrowanym – wbrew ustawowemu obowiązkowi - do Krajowego Rejestru Sądowego</w:t>
      </w:r>
      <w:r w:rsidRPr="005C7998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5C7998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tj. prawa własności</w:t>
      </w:r>
      <w:r w:rsidRPr="005C7998">
        <w:rPr>
          <w:rFonts w:ascii="Arial" w:hAnsi="Arial" w:cs="Arial"/>
          <w:b/>
          <w:bCs/>
          <w:color w:val="000000"/>
          <w:sz w:val="24"/>
          <w:szCs w:val="24"/>
        </w:rPr>
        <w:t>:</w:t>
      </w:r>
    </w:p>
    <w:p w14:paraId="3F3D7725" w14:textId="77777777" w:rsidR="001629D5" w:rsidRPr="005C7998" w:rsidRDefault="001629D5" w:rsidP="005C7998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426" w:right="-284" w:hanging="284"/>
        <w:rPr>
          <w:rFonts w:ascii="Arial" w:hAnsi="Arial" w:cs="Arial"/>
          <w:bCs/>
          <w:color w:val="000000"/>
          <w:sz w:val="24"/>
          <w:szCs w:val="24"/>
        </w:rPr>
      </w:pPr>
      <w:r w:rsidRPr="005C7998">
        <w:rPr>
          <w:rFonts w:ascii="Arial" w:hAnsi="Arial" w:cs="Arial"/>
          <w:b/>
          <w:bCs/>
          <w:color w:val="000000"/>
          <w:sz w:val="24"/>
          <w:szCs w:val="24"/>
        </w:rPr>
        <w:t>działki nr</w:t>
      </w:r>
      <w:r w:rsidRPr="005C7998">
        <w:rPr>
          <w:rFonts w:ascii="Arial" w:hAnsi="Arial" w:cs="Arial"/>
          <w:color w:val="000000"/>
          <w:sz w:val="24"/>
          <w:szCs w:val="24"/>
        </w:rPr>
        <w:t xml:space="preserve"> </w:t>
      </w:r>
      <w:r w:rsidRPr="005C7998">
        <w:rPr>
          <w:rFonts w:ascii="Arial" w:hAnsi="Arial" w:cs="Arial"/>
          <w:b/>
          <w:color w:val="000000"/>
          <w:sz w:val="24"/>
          <w:szCs w:val="24"/>
        </w:rPr>
        <w:t>225</w:t>
      </w:r>
      <w:r w:rsidRPr="005C7998">
        <w:rPr>
          <w:rFonts w:ascii="Arial" w:hAnsi="Arial" w:cs="Arial"/>
          <w:bCs/>
          <w:color w:val="000000"/>
          <w:sz w:val="24"/>
          <w:szCs w:val="24"/>
        </w:rPr>
        <w:t xml:space="preserve"> o pow. 0,1467 ha położonej w</w:t>
      </w:r>
      <w:r w:rsidRPr="005C7998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C7998">
        <w:rPr>
          <w:rFonts w:ascii="Arial" w:hAnsi="Arial" w:cs="Arial"/>
          <w:bCs/>
          <w:color w:val="000000"/>
          <w:sz w:val="24"/>
          <w:szCs w:val="24"/>
        </w:rPr>
        <w:t xml:space="preserve">obrębie </w:t>
      </w:r>
      <w:r w:rsidRPr="005C7998">
        <w:rPr>
          <w:rFonts w:ascii="Arial" w:hAnsi="Arial" w:cs="Arial"/>
          <w:b/>
          <w:color w:val="000000"/>
          <w:sz w:val="24"/>
          <w:szCs w:val="24"/>
        </w:rPr>
        <w:t>numer 5 miasta Nowogard</w:t>
      </w:r>
      <w:r w:rsidRPr="005C7998">
        <w:rPr>
          <w:rFonts w:ascii="Arial" w:hAnsi="Arial" w:cs="Arial"/>
          <w:bCs/>
          <w:color w:val="000000"/>
          <w:sz w:val="24"/>
          <w:szCs w:val="24"/>
        </w:rPr>
        <w:t xml:space="preserve">, </w:t>
      </w:r>
      <w:r w:rsidRPr="005C7998">
        <w:rPr>
          <w:rFonts w:ascii="Arial" w:hAnsi="Arial" w:cs="Arial"/>
          <w:bCs/>
          <w:color w:val="000000"/>
          <w:sz w:val="24"/>
          <w:szCs w:val="24"/>
        </w:rPr>
        <w:br/>
        <w:t xml:space="preserve">w powiecie goleniowskim, zapisanej w KW SZ1O/00011388/2, </w:t>
      </w:r>
      <w:bookmarkStart w:id="0" w:name="_Hlk90880550"/>
      <w:r w:rsidRPr="005C7998">
        <w:rPr>
          <w:rFonts w:ascii="Arial" w:hAnsi="Arial" w:cs="Arial"/>
          <w:bCs/>
          <w:color w:val="000000"/>
          <w:sz w:val="24"/>
          <w:szCs w:val="24"/>
        </w:rPr>
        <w:t>zabudowanej w części budynkiem o numerze ewidencyjnym 470 (znajdującym się również na działce numer 222/2)</w:t>
      </w:r>
      <w:bookmarkEnd w:id="0"/>
      <w:r w:rsidRPr="005C7998">
        <w:rPr>
          <w:rFonts w:ascii="Arial" w:hAnsi="Arial" w:cs="Arial"/>
          <w:bCs/>
          <w:color w:val="000000"/>
          <w:sz w:val="24"/>
          <w:szCs w:val="24"/>
        </w:rPr>
        <w:t xml:space="preserve"> oraz zabudowanej w części budynkiem o numerze ewidencyjnym 475 (znajdującym się również na działce numer 217/2),</w:t>
      </w:r>
    </w:p>
    <w:p w14:paraId="3410AB5F" w14:textId="77777777" w:rsidR="001629D5" w:rsidRPr="005C7998" w:rsidRDefault="001629D5" w:rsidP="005C7998">
      <w:pPr>
        <w:autoSpaceDE w:val="0"/>
        <w:autoSpaceDN w:val="0"/>
        <w:adjustRightInd w:val="0"/>
        <w:spacing w:after="0" w:line="276" w:lineRule="auto"/>
        <w:ind w:right="-284"/>
        <w:rPr>
          <w:rFonts w:ascii="Arial" w:hAnsi="Arial" w:cs="Arial"/>
          <w:color w:val="000000"/>
          <w:sz w:val="24"/>
          <w:szCs w:val="24"/>
        </w:rPr>
      </w:pPr>
      <w:r w:rsidRPr="005C7998">
        <w:rPr>
          <w:rFonts w:ascii="Arial" w:hAnsi="Arial" w:cs="Arial"/>
          <w:bCs/>
          <w:color w:val="000000"/>
          <w:sz w:val="24"/>
          <w:szCs w:val="24"/>
        </w:rPr>
        <w:t xml:space="preserve">które to mienie należało do </w:t>
      </w:r>
      <w:r w:rsidRPr="005C7998">
        <w:rPr>
          <w:rFonts w:ascii="Arial" w:hAnsi="Arial" w:cs="Arial"/>
          <w:b/>
          <w:bCs/>
          <w:color w:val="000000"/>
          <w:sz w:val="24"/>
          <w:szCs w:val="24"/>
        </w:rPr>
        <w:t>Zakładu Usług Inwestycyjnych Wojewódzkiej Spółdzielni Mleczarskiej w Szczecinie</w:t>
      </w:r>
      <w:r w:rsidRPr="005C7998">
        <w:rPr>
          <w:rFonts w:ascii="Arial" w:hAnsi="Arial" w:cs="Arial"/>
          <w:bCs/>
          <w:color w:val="000000"/>
          <w:sz w:val="24"/>
          <w:szCs w:val="24"/>
        </w:rPr>
        <w:t xml:space="preserve"> (siedziba ul. Gdańska 21b, 70-661 Szczecin).</w:t>
      </w:r>
    </w:p>
    <w:p w14:paraId="7E8B28AF" w14:textId="77777777" w:rsidR="001629D5" w:rsidRPr="005C7998" w:rsidRDefault="001629D5" w:rsidP="005C7998">
      <w:pPr>
        <w:autoSpaceDE w:val="0"/>
        <w:autoSpaceDN w:val="0"/>
        <w:adjustRightInd w:val="0"/>
        <w:spacing w:after="0" w:line="276" w:lineRule="auto"/>
        <w:ind w:right="-284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C7998">
        <w:rPr>
          <w:rFonts w:ascii="Arial" w:hAnsi="Arial" w:cs="Arial"/>
          <w:color w:val="000000"/>
          <w:sz w:val="24"/>
          <w:szCs w:val="24"/>
        </w:rPr>
        <w:t xml:space="preserve">         </w:t>
      </w:r>
      <w:r w:rsidRPr="005C799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Z uwagi na brak możliwości ustalenia wszystkich stron postępowania, do doręczeń wszelkich czynności organu, w tym wydania decyzji w niniejszym postępowaniu, zastosowano - zgodnie z art. 49 kpa - doręczenie poprzez ogłoszenie publiczne.  </w:t>
      </w:r>
    </w:p>
    <w:p w14:paraId="3BA4C539" w14:textId="77777777" w:rsidR="001629D5" w:rsidRPr="005C7998" w:rsidRDefault="001629D5" w:rsidP="005C7998">
      <w:pPr>
        <w:autoSpaceDE w:val="0"/>
        <w:autoSpaceDN w:val="0"/>
        <w:adjustRightInd w:val="0"/>
        <w:spacing w:after="0" w:line="276" w:lineRule="auto"/>
        <w:ind w:right="-284"/>
        <w:rPr>
          <w:rFonts w:ascii="Arial" w:hAnsi="Arial" w:cs="Arial"/>
          <w:bCs/>
          <w:color w:val="000000"/>
          <w:sz w:val="24"/>
          <w:szCs w:val="24"/>
        </w:rPr>
      </w:pPr>
      <w:r w:rsidRPr="005C799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      </w:t>
      </w:r>
      <w:r w:rsidRPr="005C799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Po upływie 14 dni od dnia doręczenia przez obwieszczenie niniejszego ZAWIADOMIENIA, uważa się je za prawnie skuteczne.</w:t>
      </w:r>
    </w:p>
    <w:p w14:paraId="3B2EFB17" w14:textId="77777777" w:rsidR="001629D5" w:rsidRPr="005C7998" w:rsidRDefault="001629D5" w:rsidP="005C7998">
      <w:pPr>
        <w:spacing w:after="0" w:line="276" w:lineRule="auto"/>
        <w:ind w:right="-284" w:firstLine="708"/>
        <w:rPr>
          <w:rFonts w:ascii="Arial" w:eastAsia="Calibri" w:hAnsi="Arial" w:cs="Arial"/>
          <w:sz w:val="24"/>
          <w:szCs w:val="24"/>
        </w:rPr>
      </w:pPr>
    </w:p>
    <w:p w14:paraId="146383F7" w14:textId="101F7A23" w:rsidR="001629D5" w:rsidRPr="005C7998" w:rsidRDefault="001629D5" w:rsidP="005C7998">
      <w:pPr>
        <w:spacing w:after="0" w:line="276" w:lineRule="auto"/>
        <w:ind w:right="-284" w:firstLine="708"/>
        <w:rPr>
          <w:rFonts w:ascii="Arial" w:eastAsia="Calibri" w:hAnsi="Arial" w:cs="Arial"/>
          <w:b/>
          <w:sz w:val="24"/>
          <w:szCs w:val="24"/>
        </w:rPr>
      </w:pPr>
      <w:r w:rsidRPr="005C7998">
        <w:rPr>
          <w:rFonts w:ascii="Arial" w:eastAsia="Calibri" w:hAnsi="Arial" w:cs="Arial"/>
          <w:sz w:val="24"/>
          <w:szCs w:val="24"/>
        </w:rPr>
        <w:t>Zgodnie z art. 10 ustawy z dnia 14 czerwca 1960 r. Kodeks postępowania administracyjnego (</w:t>
      </w:r>
      <w:proofErr w:type="spellStart"/>
      <w:r w:rsidRPr="005C7998">
        <w:rPr>
          <w:rFonts w:ascii="Arial" w:eastAsia="Calibri" w:hAnsi="Arial" w:cs="Arial"/>
          <w:sz w:val="24"/>
          <w:szCs w:val="24"/>
        </w:rPr>
        <w:t>t.j</w:t>
      </w:r>
      <w:proofErr w:type="spellEnd"/>
      <w:r w:rsidRPr="005C7998">
        <w:rPr>
          <w:rFonts w:ascii="Arial" w:eastAsia="Calibri" w:hAnsi="Arial" w:cs="Arial"/>
          <w:sz w:val="24"/>
          <w:szCs w:val="24"/>
        </w:rPr>
        <w:t xml:space="preserve">. Dz. U. z </w:t>
      </w:r>
      <w:r w:rsidRPr="005C7998">
        <w:rPr>
          <w:rFonts w:ascii="Arial" w:eastAsiaTheme="majorEastAsia" w:hAnsi="Arial" w:cs="Arial"/>
          <w:sz w:val="24"/>
          <w:szCs w:val="24"/>
        </w:rPr>
        <w:t>2021</w:t>
      </w:r>
      <w:r w:rsidRPr="005C7998">
        <w:rPr>
          <w:rFonts w:ascii="Arial" w:eastAsia="Calibri" w:hAnsi="Arial" w:cs="Arial"/>
          <w:sz w:val="24"/>
          <w:szCs w:val="24"/>
        </w:rPr>
        <w:t xml:space="preserve"> </w:t>
      </w:r>
      <w:r w:rsidRPr="005C7998">
        <w:rPr>
          <w:rFonts w:ascii="Arial" w:eastAsiaTheme="majorEastAsia" w:hAnsi="Arial" w:cs="Arial"/>
          <w:sz w:val="24"/>
          <w:szCs w:val="24"/>
        </w:rPr>
        <w:t>poz.</w:t>
      </w:r>
      <w:r w:rsidRPr="005C7998">
        <w:rPr>
          <w:rFonts w:ascii="Arial" w:eastAsia="Calibri" w:hAnsi="Arial" w:cs="Arial"/>
          <w:sz w:val="24"/>
          <w:szCs w:val="24"/>
        </w:rPr>
        <w:t xml:space="preserve"> </w:t>
      </w:r>
      <w:r w:rsidRPr="005C7998">
        <w:rPr>
          <w:rFonts w:ascii="Arial" w:eastAsiaTheme="majorEastAsia" w:hAnsi="Arial" w:cs="Arial"/>
          <w:sz w:val="24"/>
          <w:szCs w:val="24"/>
        </w:rPr>
        <w:t>735</w:t>
      </w:r>
      <w:r w:rsidRPr="005C7998">
        <w:rPr>
          <w:rFonts w:ascii="Arial" w:eastAsia="Calibri" w:hAnsi="Arial" w:cs="Arial"/>
          <w:sz w:val="24"/>
          <w:szCs w:val="24"/>
        </w:rPr>
        <w:t xml:space="preserve">, z </w:t>
      </w:r>
      <w:proofErr w:type="spellStart"/>
      <w:r w:rsidRPr="005C7998">
        <w:rPr>
          <w:rFonts w:ascii="Arial" w:eastAsia="Calibri" w:hAnsi="Arial" w:cs="Arial"/>
          <w:sz w:val="24"/>
          <w:szCs w:val="24"/>
        </w:rPr>
        <w:t>póź</w:t>
      </w:r>
      <w:proofErr w:type="spellEnd"/>
      <w:r w:rsidRPr="005C7998">
        <w:rPr>
          <w:rFonts w:ascii="Arial" w:eastAsia="Calibri" w:hAnsi="Arial" w:cs="Arial"/>
          <w:sz w:val="24"/>
          <w:szCs w:val="24"/>
        </w:rPr>
        <w:t xml:space="preserve">. </w:t>
      </w:r>
      <w:proofErr w:type="spellStart"/>
      <w:r w:rsidRPr="005C7998">
        <w:rPr>
          <w:rFonts w:ascii="Arial" w:eastAsia="Calibri" w:hAnsi="Arial" w:cs="Arial"/>
          <w:sz w:val="24"/>
          <w:szCs w:val="24"/>
        </w:rPr>
        <w:t>zm</w:t>
      </w:r>
      <w:proofErr w:type="spellEnd"/>
      <w:r w:rsidRPr="005C7998">
        <w:rPr>
          <w:rFonts w:ascii="Arial" w:eastAsia="Calibri" w:hAnsi="Arial" w:cs="Arial"/>
          <w:sz w:val="24"/>
          <w:szCs w:val="24"/>
        </w:rPr>
        <w:t xml:space="preserve">) – </w:t>
      </w:r>
      <w:r w:rsidRPr="005C7998">
        <w:rPr>
          <w:rFonts w:ascii="Arial" w:eastAsia="Calibri" w:hAnsi="Arial" w:cs="Arial"/>
          <w:b/>
          <w:sz w:val="24"/>
          <w:szCs w:val="24"/>
        </w:rPr>
        <w:t>istnieje możliwość zapoznania się i wypowiedzenia co do zebranych materiałów i dowodów oraz zgłoszonych żądań.</w:t>
      </w:r>
    </w:p>
    <w:p w14:paraId="48CA4FB4" w14:textId="77777777" w:rsidR="001629D5" w:rsidRPr="005C7998" w:rsidRDefault="001629D5" w:rsidP="005C7998">
      <w:pPr>
        <w:spacing w:after="0" w:line="276" w:lineRule="auto"/>
        <w:ind w:right="-284" w:firstLine="708"/>
        <w:rPr>
          <w:rFonts w:ascii="Arial" w:eastAsia="Calibri" w:hAnsi="Arial" w:cs="Arial"/>
          <w:b/>
          <w:sz w:val="24"/>
          <w:szCs w:val="24"/>
        </w:rPr>
      </w:pPr>
    </w:p>
    <w:p w14:paraId="14609658" w14:textId="229D555A" w:rsidR="001629D5" w:rsidRPr="005C7998" w:rsidRDefault="001629D5" w:rsidP="005C7998">
      <w:pPr>
        <w:autoSpaceDE w:val="0"/>
        <w:autoSpaceDN w:val="0"/>
        <w:adjustRightInd w:val="0"/>
        <w:spacing w:after="0" w:line="276" w:lineRule="auto"/>
        <w:ind w:right="-284" w:firstLine="709"/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</w:pPr>
      <w:r w:rsidRPr="005C7998">
        <w:rPr>
          <w:rFonts w:ascii="Arial" w:eastAsia="Calibri" w:hAnsi="Arial" w:cs="Arial"/>
          <w:sz w:val="24"/>
          <w:szCs w:val="24"/>
        </w:rPr>
        <w:t xml:space="preserve">Z aktami sprawy można zapoznać się </w:t>
      </w:r>
      <w:r w:rsidRPr="005C7998">
        <w:rPr>
          <w:rFonts w:ascii="Arial" w:eastAsia="Calibri" w:hAnsi="Arial" w:cs="Arial"/>
          <w:sz w:val="24"/>
          <w:szCs w:val="24"/>
          <w:u w:val="single"/>
        </w:rPr>
        <w:t>w terminie 14 dni od daty ogłoszenia niniejszego pisma</w:t>
      </w:r>
      <w:r w:rsidRPr="005C7998">
        <w:rPr>
          <w:rFonts w:ascii="Arial" w:eastAsia="Calibri" w:hAnsi="Arial" w:cs="Arial"/>
          <w:sz w:val="24"/>
          <w:szCs w:val="24"/>
        </w:rPr>
        <w:t xml:space="preserve"> w siedzibie Starostwa Powiatowego w Goleniowie, ul. Dworcowa 1, 72-100 Goleniów, pokój numer 202, w godzinach urzędowania. Osoba prowadząca sprawę – Jolanta Przybyłek, tel. (91) 471 02 38,</w:t>
      </w:r>
      <w:r w:rsidRPr="005C7998">
        <w:rPr>
          <w:rFonts w:ascii="Arial" w:eastAsia="Calibri" w:hAnsi="Arial" w:cs="Arial"/>
          <w:sz w:val="24"/>
          <w:szCs w:val="24"/>
          <w:lang w:eastAsia="pl-PL"/>
        </w:rPr>
        <w:t xml:space="preserve"> adres e-mail: </w:t>
      </w:r>
      <w:hyperlink r:id="rId5" w:history="1">
        <w:r w:rsidRPr="005C7998">
          <w:rPr>
            <w:rFonts w:ascii="Arial" w:eastAsia="Calibri" w:hAnsi="Arial" w:cs="Arial"/>
            <w:color w:val="000000" w:themeColor="text1"/>
            <w:sz w:val="24"/>
            <w:szCs w:val="24"/>
            <w:u w:val="single"/>
            <w:lang w:eastAsia="pl-PL"/>
          </w:rPr>
          <w:t>j.przybylek@powiat-goleniowski.pl</w:t>
        </w:r>
      </w:hyperlink>
    </w:p>
    <w:p w14:paraId="58745B4D" w14:textId="77777777" w:rsidR="001629D5" w:rsidRPr="005C7998" w:rsidRDefault="001629D5" w:rsidP="005C7998">
      <w:pPr>
        <w:autoSpaceDE w:val="0"/>
        <w:autoSpaceDN w:val="0"/>
        <w:adjustRightInd w:val="0"/>
        <w:spacing w:before="100" w:beforeAutospacing="1" w:after="0" w:line="276" w:lineRule="auto"/>
        <w:ind w:right="-284" w:firstLine="709"/>
        <w:rPr>
          <w:rFonts w:ascii="Arial" w:eastAsia="Times New Roman" w:hAnsi="Arial" w:cs="Arial"/>
          <w:sz w:val="24"/>
          <w:szCs w:val="24"/>
          <w:lang w:eastAsia="pl-PL"/>
        </w:rPr>
      </w:pPr>
      <w:r w:rsidRPr="005C7998">
        <w:rPr>
          <w:rFonts w:ascii="Arial" w:eastAsia="Times New Roman" w:hAnsi="Arial" w:cs="Arial"/>
          <w:sz w:val="24"/>
          <w:szCs w:val="24"/>
          <w:lang w:eastAsia="pl-PL"/>
        </w:rPr>
        <w:t>Powyższe zawiadomienie podlega wywieszeniu na tablicy ogłoszeń Starostwa Powiatowego w Goleniowie, na stronie internetowej Starostwa Powiatowego w Goleniowie oraz na tablicy ogłoszeń w Urzędzie Miejskim w Nowogardzie i w Urzędzie Miasta Szczecin.</w:t>
      </w:r>
      <w:r w:rsidRPr="005C7998">
        <w:rPr>
          <w:rFonts w:ascii="Arial" w:eastAsia="Times New Roman" w:hAnsi="Arial" w:cs="Arial"/>
          <w:color w:val="FF0000"/>
          <w:sz w:val="24"/>
          <w:szCs w:val="24"/>
          <w:lang w:eastAsia="pl-PL"/>
        </w:rPr>
        <w:t xml:space="preserve">   </w:t>
      </w:r>
    </w:p>
    <w:p w14:paraId="02DF6EB2" w14:textId="77777777" w:rsidR="001629D5" w:rsidRPr="005C7998" w:rsidRDefault="001629D5" w:rsidP="005C7998">
      <w:pPr>
        <w:spacing w:before="100" w:beforeAutospacing="1" w:after="100" w:afterAutospacing="1" w:line="276" w:lineRule="auto"/>
        <w:ind w:right="-284"/>
        <w:rPr>
          <w:rFonts w:ascii="Arial" w:eastAsia="Calibri" w:hAnsi="Arial" w:cs="Arial"/>
          <w:b/>
          <w:sz w:val="24"/>
          <w:szCs w:val="24"/>
          <w:u w:val="single"/>
        </w:rPr>
      </w:pPr>
      <w:r w:rsidRPr="005C7998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5C7998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O</w:t>
      </w:r>
      <w:r w:rsidRPr="005C7998">
        <w:rPr>
          <w:rFonts w:ascii="Arial" w:eastAsia="Calibri" w:hAnsi="Arial" w:cs="Arial"/>
          <w:b/>
          <w:sz w:val="24"/>
          <w:szCs w:val="24"/>
          <w:u w:val="single"/>
        </w:rPr>
        <w:t>trzymują:</w:t>
      </w:r>
    </w:p>
    <w:p w14:paraId="50A64E59" w14:textId="77777777" w:rsidR="001629D5" w:rsidRPr="005C7998" w:rsidRDefault="001629D5" w:rsidP="005C7998">
      <w:pPr>
        <w:numPr>
          <w:ilvl w:val="0"/>
          <w:numId w:val="1"/>
        </w:numPr>
        <w:spacing w:after="0" w:line="276" w:lineRule="auto"/>
        <w:ind w:left="284" w:right="-284" w:hanging="284"/>
        <w:contextualSpacing/>
        <w:rPr>
          <w:rFonts w:ascii="Arial" w:eastAsia="Calibri" w:hAnsi="Arial" w:cs="Arial"/>
          <w:sz w:val="24"/>
          <w:szCs w:val="24"/>
        </w:rPr>
      </w:pPr>
      <w:r w:rsidRPr="005C7998">
        <w:rPr>
          <w:rFonts w:ascii="Arial" w:eastAsia="Calibri" w:hAnsi="Arial" w:cs="Arial"/>
          <w:sz w:val="24"/>
          <w:szCs w:val="24"/>
        </w:rPr>
        <w:t>Urząd Miejski w Nowogardzie</w:t>
      </w:r>
    </w:p>
    <w:p w14:paraId="17188234" w14:textId="77777777" w:rsidR="001629D5" w:rsidRPr="005C7998" w:rsidRDefault="001629D5" w:rsidP="005C7998">
      <w:pPr>
        <w:tabs>
          <w:tab w:val="left" w:pos="2060"/>
        </w:tabs>
        <w:spacing w:after="0" w:line="276" w:lineRule="auto"/>
        <w:ind w:left="720" w:right="-284" w:hanging="436"/>
        <w:contextualSpacing/>
        <w:rPr>
          <w:rFonts w:ascii="Arial" w:eastAsia="Calibri" w:hAnsi="Arial" w:cs="Arial"/>
          <w:sz w:val="24"/>
          <w:szCs w:val="24"/>
        </w:rPr>
      </w:pPr>
      <w:r w:rsidRPr="005C7998">
        <w:rPr>
          <w:rFonts w:ascii="Arial" w:eastAsia="Calibri" w:hAnsi="Arial" w:cs="Arial"/>
          <w:sz w:val="24"/>
          <w:szCs w:val="24"/>
        </w:rPr>
        <w:lastRenderedPageBreak/>
        <w:t>Plac Wolności 1, 72-200 Nowogard</w:t>
      </w:r>
    </w:p>
    <w:p w14:paraId="2247D584" w14:textId="77777777" w:rsidR="001629D5" w:rsidRPr="005C7998" w:rsidRDefault="001629D5" w:rsidP="005C7998">
      <w:pPr>
        <w:spacing w:after="0" w:line="276" w:lineRule="auto"/>
        <w:ind w:right="-284"/>
        <w:contextualSpacing/>
        <w:rPr>
          <w:rFonts w:ascii="Arial" w:eastAsia="Calibri" w:hAnsi="Arial" w:cs="Arial"/>
          <w:sz w:val="24"/>
          <w:szCs w:val="24"/>
        </w:rPr>
      </w:pPr>
      <w:r w:rsidRPr="005C7998">
        <w:rPr>
          <w:rFonts w:ascii="Arial" w:eastAsia="Calibri" w:hAnsi="Arial" w:cs="Arial"/>
          <w:sz w:val="24"/>
          <w:szCs w:val="24"/>
        </w:rPr>
        <w:t>2.  Urząd Miasta Szczecin</w:t>
      </w:r>
    </w:p>
    <w:p w14:paraId="38D6ED83" w14:textId="5AAD6CED" w:rsidR="001629D5" w:rsidRPr="005C7998" w:rsidRDefault="00823D7F" w:rsidP="005C7998">
      <w:pPr>
        <w:tabs>
          <w:tab w:val="left" w:pos="567"/>
        </w:tabs>
        <w:spacing w:after="0" w:line="276" w:lineRule="auto"/>
        <w:ind w:left="284" w:right="-284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</w:t>
      </w:r>
      <w:r w:rsidR="001629D5" w:rsidRPr="005C7998">
        <w:rPr>
          <w:rFonts w:ascii="Arial" w:eastAsia="Calibri" w:hAnsi="Arial" w:cs="Arial"/>
          <w:sz w:val="24"/>
          <w:szCs w:val="24"/>
        </w:rPr>
        <w:t>Plac Armii Krajowej 1, 70-456 Szczecin</w:t>
      </w:r>
    </w:p>
    <w:p w14:paraId="400C8C1C" w14:textId="77777777" w:rsidR="00DD6F8B" w:rsidRPr="005C7998" w:rsidRDefault="00DD6F8B" w:rsidP="005C7998">
      <w:pPr>
        <w:rPr>
          <w:rFonts w:ascii="Arial" w:hAnsi="Arial" w:cs="Arial"/>
          <w:sz w:val="24"/>
          <w:szCs w:val="24"/>
        </w:rPr>
      </w:pPr>
    </w:p>
    <w:sectPr w:rsidR="00DD6F8B" w:rsidRPr="005C7998" w:rsidSect="00C17292">
      <w:pgSz w:w="11906" w:h="16838"/>
      <w:pgMar w:top="709" w:right="1134" w:bottom="85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921537"/>
    <w:multiLevelType w:val="hybridMultilevel"/>
    <w:tmpl w:val="137A783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EF4A1A"/>
    <w:multiLevelType w:val="hybridMultilevel"/>
    <w:tmpl w:val="3662A6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9D5"/>
    <w:rsid w:val="001629D5"/>
    <w:rsid w:val="005C7998"/>
    <w:rsid w:val="00823D7F"/>
    <w:rsid w:val="00DD6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4BA65"/>
  <w15:chartTrackingRefBased/>
  <w15:docId w15:val="{7EC06E2B-F12B-490C-96A8-9A8B1B21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29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.przybylek@powiat-goleni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Konwińska</dc:creator>
  <cp:keywords/>
  <dc:description/>
  <cp:lastModifiedBy>Ewelina Konwińska</cp:lastModifiedBy>
  <cp:revision>3</cp:revision>
  <dcterms:created xsi:type="dcterms:W3CDTF">2021-12-20T07:41:00Z</dcterms:created>
  <dcterms:modified xsi:type="dcterms:W3CDTF">2021-12-20T12:39:00Z</dcterms:modified>
</cp:coreProperties>
</file>